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83" w:type="dxa"/>
        <w:jc w:val="center"/>
        <w:tblLook w:val="04A0" w:firstRow="1" w:lastRow="0" w:firstColumn="1" w:lastColumn="0" w:noHBand="0" w:noVBand="1"/>
      </w:tblPr>
      <w:tblGrid>
        <w:gridCol w:w="4220"/>
        <w:gridCol w:w="6163"/>
      </w:tblGrid>
      <w:tr w:rsidR="00EE3731" w:rsidRPr="00EE3731" w14:paraId="5B3065DE" w14:textId="77777777" w:rsidTr="009C7E8B">
        <w:trPr>
          <w:trHeight w:val="744"/>
          <w:jc w:val="center"/>
        </w:trPr>
        <w:tc>
          <w:tcPr>
            <w:tcW w:w="4220" w:type="dxa"/>
          </w:tcPr>
          <w:p w14:paraId="36171352" w14:textId="77777777" w:rsidR="00E351C1" w:rsidRPr="00EE3731" w:rsidRDefault="00E351C1" w:rsidP="00EE3731">
            <w:pPr>
              <w:keepNext/>
              <w:widowControl w:val="0"/>
              <w:spacing w:before="0" w:after="0" w:line="240" w:lineRule="auto"/>
              <w:ind w:firstLine="0"/>
              <w:jc w:val="center"/>
              <w:rPr>
                <w:b/>
                <w:color w:val="000000" w:themeColor="text1"/>
                <w:sz w:val="26"/>
                <w:szCs w:val="26"/>
              </w:rPr>
            </w:pPr>
            <w:bookmarkStart w:id="0" w:name="_Hlk244506607"/>
            <w:r w:rsidRPr="00EE3731">
              <w:rPr>
                <w:b/>
                <w:color w:val="000000" w:themeColor="text1"/>
                <w:sz w:val="26"/>
                <w:szCs w:val="26"/>
              </w:rPr>
              <w:t xml:space="preserve">ỦY BAN NHÂN DÂN </w:t>
            </w:r>
          </w:p>
          <w:p w14:paraId="7C96470D" w14:textId="72AC9015" w:rsidR="00244644" w:rsidRPr="00EE3731" w:rsidRDefault="008E1265" w:rsidP="00EE3731">
            <w:pPr>
              <w:keepNext/>
              <w:widowControl w:val="0"/>
              <w:spacing w:before="0" w:after="0" w:line="240" w:lineRule="auto"/>
              <w:ind w:firstLine="0"/>
              <w:jc w:val="center"/>
              <w:rPr>
                <w:color w:val="000000" w:themeColor="text1"/>
                <w:sz w:val="20"/>
                <w:szCs w:val="20"/>
              </w:rPr>
            </w:pPr>
            <w:r w:rsidRPr="00EE3731">
              <w:rPr>
                <w:b/>
                <w:noProof/>
                <w:color w:val="000000" w:themeColor="text1"/>
                <w:sz w:val="26"/>
                <w:szCs w:val="26"/>
                <w:lang w:val="en-GB" w:eastAsia="en-GB"/>
              </w:rPr>
              <mc:AlternateContent>
                <mc:Choice Requires="wps">
                  <w:drawing>
                    <wp:anchor distT="0" distB="0" distL="114300" distR="114300" simplePos="0" relativeHeight="251655168" behindDoc="0" locked="0" layoutInCell="1" allowOverlap="1" wp14:anchorId="426BA6B2" wp14:editId="37AF1E5F">
                      <wp:simplePos x="0" y="0"/>
                      <wp:positionH relativeFrom="column">
                        <wp:posOffset>954405</wp:posOffset>
                      </wp:positionH>
                      <wp:positionV relativeFrom="paragraph">
                        <wp:posOffset>208280</wp:posOffset>
                      </wp:positionV>
                      <wp:extent cx="49611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961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7FDD5C43" id="Straight Connector 1"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15pt,16.4pt" to="114.2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" strokecolor="black [3200]" strokeweight=".5pt">
                      <v:stroke joinstyle="miter"/>
                    </v:line>
                  </w:pict>
                </mc:Fallback>
              </mc:AlternateContent>
            </w:r>
            <w:r w:rsidR="00CD637C" w:rsidRPr="00EE3731">
              <w:rPr>
                <w:b/>
                <w:color w:val="000000" w:themeColor="text1"/>
                <w:sz w:val="26"/>
                <w:szCs w:val="26"/>
              </w:rPr>
              <w:t xml:space="preserve">THÀNH PHỐ </w:t>
            </w:r>
            <w:r w:rsidR="00244644" w:rsidRPr="00EE3731">
              <w:rPr>
                <w:b/>
                <w:color w:val="000000" w:themeColor="text1"/>
                <w:sz w:val="26"/>
                <w:szCs w:val="26"/>
              </w:rPr>
              <w:t>HUẾ</w:t>
            </w:r>
          </w:p>
        </w:tc>
        <w:tc>
          <w:tcPr>
            <w:tcW w:w="6163" w:type="dxa"/>
          </w:tcPr>
          <w:p w14:paraId="2C30BBC1" w14:textId="77777777" w:rsidR="00244644" w:rsidRPr="00EE3731" w:rsidRDefault="00244644" w:rsidP="00EE3731">
            <w:pPr>
              <w:keepNext/>
              <w:widowControl w:val="0"/>
              <w:spacing w:before="0" w:after="0" w:line="240" w:lineRule="auto"/>
              <w:ind w:firstLine="0"/>
              <w:jc w:val="center"/>
              <w:rPr>
                <w:b/>
                <w:color w:val="000000" w:themeColor="text1"/>
                <w:szCs w:val="28"/>
              </w:rPr>
            </w:pPr>
            <w:r w:rsidRPr="00EE3731">
              <w:rPr>
                <w:b/>
                <w:color w:val="000000" w:themeColor="text1"/>
                <w:szCs w:val="28"/>
              </w:rPr>
              <w:t>CỘNG HÒA XÃ HỘI CHỦ NGHĨA VIỆT NAM</w:t>
            </w:r>
          </w:p>
          <w:p w14:paraId="649FA2AB" w14:textId="77777777" w:rsidR="00244644" w:rsidRPr="00EE3731" w:rsidRDefault="00244644" w:rsidP="00EE3731">
            <w:pPr>
              <w:keepNext/>
              <w:widowControl w:val="0"/>
              <w:spacing w:before="0" w:after="0" w:line="240" w:lineRule="auto"/>
              <w:ind w:firstLine="0"/>
              <w:jc w:val="center"/>
              <w:rPr>
                <w:color w:val="000000" w:themeColor="text1"/>
                <w:szCs w:val="28"/>
              </w:rPr>
            </w:pPr>
            <w:r w:rsidRPr="00EE3731">
              <w:rPr>
                <w:noProof/>
                <w:color w:val="000000" w:themeColor="text1"/>
                <w:szCs w:val="28"/>
                <w:lang w:val="en-GB" w:eastAsia="en-GB"/>
              </w:rPr>
              <mc:AlternateContent>
                <mc:Choice Requires="wps">
                  <w:drawing>
                    <wp:anchor distT="0" distB="0" distL="114300" distR="114300" simplePos="0" relativeHeight="251657216" behindDoc="0" locked="0" layoutInCell="1" allowOverlap="1" wp14:anchorId="517B9EA3" wp14:editId="1453D6C0">
                      <wp:simplePos x="0" y="0"/>
                      <wp:positionH relativeFrom="column">
                        <wp:posOffset>776402</wp:posOffset>
                      </wp:positionH>
                      <wp:positionV relativeFrom="paragraph">
                        <wp:posOffset>218440</wp:posOffset>
                      </wp:positionV>
                      <wp:extent cx="2101175" cy="0"/>
                      <wp:effectExtent l="0" t="0" r="13970" b="19050"/>
                      <wp:wrapNone/>
                      <wp:docPr id="3" name="Straight Connector 3"/>
                      <wp:cNvGraphicFramePr/>
                      <a:graphic xmlns:a="http://schemas.openxmlformats.org/drawingml/2006/main">
                        <a:graphicData uri="http://schemas.microsoft.com/office/word/2010/wordprocessingShape">
                          <wps:wsp>
                            <wps:cNvCnPr/>
                            <wps:spPr>
                              <a:xfrm>
                                <a:off x="0" y="0"/>
                                <a:ext cx="210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71B7BE04" id="Straight Connector 3"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15pt,17.2pt" to="226.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" strokecolor="black [3200]" strokeweight=".5pt">
                      <v:stroke joinstyle="miter"/>
                    </v:line>
                  </w:pict>
                </mc:Fallback>
              </mc:AlternateContent>
            </w:r>
            <w:r w:rsidRPr="00EE3731">
              <w:rPr>
                <w:b/>
                <w:color w:val="000000" w:themeColor="text1"/>
                <w:szCs w:val="28"/>
              </w:rPr>
              <w:t>Độc lập - Tự do - Hạnh phúc</w:t>
            </w:r>
          </w:p>
        </w:tc>
      </w:tr>
      <w:tr w:rsidR="00DE45A4" w:rsidRPr="00EE3731" w14:paraId="2FB7EFDE" w14:textId="77777777" w:rsidTr="009C7E8B">
        <w:trPr>
          <w:trHeight w:val="654"/>
          <w:jc w:val="center"/>
        </w:trPr>
        <w:tc>
          <w:tcPr>
            <w:tcW w:w="4220" w:type="dxa"/>
            <w:vAlign w:val="center"/>
          </w:tcPr>
          <w:p w14:paraId="6AC0D721" w14:textId="77AAB174" w:rsidR="00244644" w:rsidRPr="00EE3731" w:rsidRDefault="00244644" w:rsidP="00535CFA">
            <w:pPr>
              <w:keepNext/>
              <w:widowControl w:val="0"/>
              <w:spacing w:before="0"/>
              <w:ind w:firstLine="0"/>
              <w:jc w:val="center"/>
              <w:rPr>
                <w:color w:val="000000" w:themeColor="text1"/>
                <w:szCs w:val="28"/>
              </w:rPr>
            </w:pPr>
            <w:r w:rsidRPr="00EE3731">
              <w:rPr>
                <w:color w:val="000000" w:themeColor="text1"/>
                <w:szCs w:val="28"/>
              </w:rPr>
              <w:t>Số:         /BC-</w:t>
            </w:r>
            <w:r w:rsidR="00E351C1" w:rsidRPr="00EE3731">
              <w:rPr>
                <w:color w:val="000000" w:themeColor="text1"/>
                <w:szCs w:val="28"/>
              </w:rPr>
              <w:t>UBND</w:t>
            </w:r>
          </w:p>
        </w:tc>
        <w:tc>
          <w:tcPr>
            <w:tcW w:w="6163" w:type="dxa"/>
            <w:vAlign w:val="center"/>
          </w:tcPr>
          <w:p w14:paraId="0309F2E5" w14:textId="3A8F50E9" w:rsidR="00244644" w:rsidRPr="00EE3731" w:rsidRDefault="00244644" w:rsidP="0086386F">
            <w:pPr>
              <w:keepNext/>
              <w:widowControl w:val="0"/>
              <w:spacing w:before="0"/>
              <w:ind w:firstLine="0"/>
              <w:jc w:val="center"/>
              <w:rPr>
                <w:color w:val="000000" w:themeColor="text1"/>
                <w:szCs w:val="28"/>
              </w:rPr>
            </w:pPr>
            <w:r w:rsidRPr="00EE3731">
              <w:rPr>
                <w:i/>
                <w:color w:val="000000" w:themeColor="text1"/>
                <w:szCs w:val="28"/>
              </w:rPr>
              <w:t xml:space="preserve">Huế, ngày </w:t>
            </w:r>
            <w:r w:rsidR="00AB6637" w:rsidRPr="00EE3731">
              <w:rPr>
                <w:i/>
                <w:color w:val="000000" w:themeColor="text1"/>
                <w:szCs w:val="28"/>
              </w:rPr>
              <w:t xml:space="preserve">    </w:t>
            </w:r>
            <w:r w:rsidRPr="00EE3731">
              <w:rPr>
                <w:i/>
                <w:color w:val="000000" w:themeColor="text1"/>
                <w:szCs w:val="28"/>
              </w:rPr>
              <w:t xml:space="preserve"> tháng </w:t>
            </w:r>
            <w:r w:rsidR="00791DB4" w:rsidRPr="00EE3731">
              <w:rPr>
                <w:i/>
                <w:color w:val="000000" w:themeColor="text1"/>
                <w:szCs w:val="28"/>
              </w:rPr>
              <w:t>1</w:t>
            </w:r>
            <w:r w:rsidR="00A55716" w:rsidRPr="00EE3731">
              <w:rPr>
                <w:i/>
                <w:color w:val="000000" w:themeColor="text1"/>
                <w:szCs w:val="28"/>
              </w:rPr>
              <w:t>1</w:t>
            </w:r>
            <w:r w:rsidRPr="00EE3731">
              <w:rPr>
                <w:i/>
                <w:color w:val="000000" w:themeColor="text1"/>
                <w:szCs w:val="28"/>
              </w:rPr>
              <w:t xml:space="preserve"> năm 202</w:t>
            </w:r>
            <w:r w:rsidR="0086386F" w:rsidRPr="00EE3731">
              <w:rPr>
                <w:i/>
                <w:color w:val="000000" w:themeColor="text1"/>
                <w:szCs w:val="28"/>
              </w:rPr>
              <w:t>6</w:t>
            </w:r>
          </w:p>
        </w:tc>
      </w:tr>
    </w:tbl>
    <w:p w14:paraId="3E79E5BA" w14:textId="77777777" w:rsidR="00244644" w:rsidRPr="00EE3731" w:rsidRDefault="00244644" w:rsidP="00535CFA">
      <w:pPr>
        <w:pStyle w:val="Heading1"/>
        <w:widowControl w:val="0"/>
        <w:numPr>
          <w:ilvl w:val="0"/>
          <w:numId w:val="0"/>
        </w:numPr>
        <w:jc w:val="center"/>
        <w:rPr>
          <w:color w:val="000000" w:themeColor="text1"/>
          <w:sz w:val="20"/>
          <w:szCs w:val="20"/>
        </w:rPr>
      </w:pPr>
    </w:p>
    <w:p w14:paraId="656EE563" w14:textId="6FB87573" w:rsidR="00244644" w:rsidRPr="00EE3731" w:rsidRDefault="00244644" w:rsidP="00EE3731">
      <w:pPr>
        <w:pStyle w:val="Heading1"/>
        <w:widowControl w:val="0"/>
        <w:numPr>
          <w:ilvl w:val="0"/>
          <w:numId w:val="0"/>
        </w:numPr>
        <w:jc w:val="center"/>
        <w:rPr>
          <w:color w:val="000000" w:themeColor="text1"/>
          <w:szCs w:val="28"/>
        </w:rPr>
      </w:pPr>
      <w:r w:rsidRPr="00EE3731">
        <w:rPr>
          <w:color w:val="000000" w:themeColor="text1"/>
          <w:szCs w:val="28"/>
        </w:rPr>
        <w:t>BÁO CÁO</w:t>
      </w:r>
    </w:p>
    <w:p w14:paraId="71E367A3" w14:textId="1DF35E5A" w:rsidR="003370BF" w:rsidRPr="00EE3731" w:rsidRDefault="00A21A72" w:rsidP="00EE3731">
      <w:pPr>
        <w:pStyle w:val="Heading1"/>
        <w:widowControl w:val="0"/>
        <w:numPr>
          <w:ilvl w:val="0"/>
          <w:numId w:val="0"/>
        </w:numPr>
        <w:spacing w:after="0" w:line="240" w:lineRule="auto"/>
        <w:ind w:right="62"/>
        <w:jc w:val="center"/>
        <w:rPr>
          <w:color w:val="000000" w:themeColor="text1"/>
          <w:szCs w:val="28"/>
        </w:rPr>
      </w:pPr>
      <w:r w:rsidRPr="00EE3731">
        <w:rPr>
          <w:color w:val="000000" w:themeColor="text1"/>
          <w:szCs w:val="28"/>
        </w:rPr>
        <w:t>Đ</w:t>
      </w:r>
      <w:r w:rsidR="0045701F" w:rsidRPr="00EE3731">
        <w:rPr>
          <w:color w:val="000000" w:themeColor="text1"/>
          <w:szCs w:val="28"/>
        </w:rPr>
        <w:t xml:space="preserve">ánh giá tác động của chính sách </w:t>
      </w:r>
      <w:r w:rsidR="002C215E" w:rsidRPr="00EE3731">
        <w:rPr>
          <w:color w:val="000000" w:themeColor="text1"/>
          <w:szCs w:val="28"/>
        </w:rPr>
        <w:t xml:space="preserve">trong </w:t>
      </w:r>
      <w:r w:rsidRPr="00EE3731">
        <w:rPr>
          <w:color w:val="000000" w:themeColor="text1"/>
          <w:szCs w:val="28"/>
        </w:rPr>
        <w:t>dự thảo Nghị quyết</w:t>
      </w:r>
      <w:r w:rsidR="00DE01D8" w:rsidRPr="00EE3731">
        <w:rPr>
          <w:color w:val="000000" w:themeColor="text1"/>
          <w:szCs w:val="28"/>
        </w:rPr>
        <w:t xml:space="preserve"> sửa đổi, bổ sung một số Điều của Nghị quyết số 20/2025/NQ-HĐND ngày 08/9/2025 của Hội đồng nhân dân </w:t>
      </w:r>
      <w:r w:rsidR="000B6EE5" w:rsidRPr="00EE3731">
        <w:rPr>
          <w:color w:val="000000" w:themeColor="text1"/>
          <w:szCs w:val="28"/>
        </w:rPr>
        <w:t xml:space="preserve">thành phố </w:t>
      </w:r>
      <w:r w:rsidRPr="00EE3731">
        <w:rPr>
          <w:color w:val="000000" w:themeColor="text1"/>
          <w:szCs w:val="28"/>
        </w:rPr>
        <w:t>quy</w:t>
      </w:r>
      <w:r w:rsidR="002C215E" w:rsidRPr="00EE3731">
        <w:rPr>
          <w:color w:val="000000" w:themeColor="text1"/>
          <w:szCs w:val="28"/>
        </w:rPr>
        <w:t xml:space="preserve"> định mức đầu tư, hỗ trợ đầu tư trong lâm nghiệp trên </w:t>
      </w:r>
      <w:r w:rsidR="00775618" w:rsidRPr="00EE3731">
        <w:rPr>
          <w:color w:val="000000" w:themeColor="text1"/>
          <w:szCs w:val="28"/>
        </w:rPr>
        <w:t>địa bàn thành phố Huế</w:t>
      </w:r>
    </w:p>
    <w:p w14:paraId="3C0BDA11" w14:textId="77777777" w:rsidR="00FC60C0" w:rsidRPr="00EE3731" w:rsidRDefault="00FC60C0" w:rsidP="00535CFA">
      <w:pPr>
        <w:keepNext/>
        <w:widowControl w:val="0"/>
        <w:spacing w:line="360" w:lineRule="exact"/>
        <w:ind w:firstLine="0"/>
        <w:rPr>
          <w:color w:val="000000" w:themeColor="text1"/>
          <w:szCs w:val="28"/>
        </w:rPr>
      </w:pPr>
      <w:r w:rsidRPr="00EE3731">
        <w:rPr>
          <w:noProof/>
          <w:color w:val="000000" w:themeColor="text1"/>
          <w:szCs w:val="28"/>
          <w:lang w:val="en-GB" w:eastAsia="en-GB"/>
        </w:rPr>
        <mc:AlternateContent>
          <mc:Choice Requires="wps">
            <w:drawing>
              <wp:anchor distT="0" distB="0" distL="114300" distR="114300" simplePos="0" relativeHeight="251659264" behindDoc="0" locked="0" layoutInCell="1" allowOverlap="1" wp14:anchorId="2073FCC7" wp14:editId="1CB518F7">
                <wp:simplePos x="0" y="0"/>
                <wp:positionH relativeFrom="column">
                  <wp:posOffset>2092129</wp:posOffset>
                </wp:positionH>
                <wp:positionV relativeFrom="paragraph">
                  <wp:posOffset>31310</wp:posOffset>
                </wp:positionV>
                <wp:extent cx="1561513" cy="0"/>
                <wp:effectExtent l="0" t="0" r="19685" b="19050"/>
                <wp:wrapNone/>
                <wp:docPr id="4" name="Straight Connector 4"/>
                <wp:cNvGraphicFramePr/>
                <a:graphic xmlns:a="http://schemas.openxmlformats.org/drawingml/2006/main">
                  <a:graphicData uri="http://schemas.microsoft.com/office/word/2010/wordprocessingShape">
                    <wps:wsp>
                      <wps:cNvCnPr/>
                      <wps:spPr>
                        <a:xfrm>
                          <a:off x="0" y="0"/>
                          <a:ext cx="15615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7F03DBB2"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4.75pt,2.45pt" to="287.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" strokecolor="black [3200]" strokeweight=".5pt">
                <v:stroke joinstyle="miter"/>
              </v:line>
            </w:pict>
          </mc:Fallback>
        </mc:AlternateContent>
      </w:r>
    </w:p>
    <w:p w14:paraId="7EA644B6" w14:textId="0344795F" w:rsidR="00DE2325" w:rsidRPr="00EE3731" w:rsidRDefault="00DE2325" w:rsidP="00EE3731">
      <w:pPr>
        <w:ind w:firstLine="720"/>
        <w:jc w:val="both"/>
      </w:pPr>
      <w:r w:rsidRPr="00EE3731">
        <w:t>Thực hiện Luật Ban hành văn bản quy phạm pháp luật số 64/2025/QH15; Luật sửa đổi, bổ sung một số điều của Luật Ban hành văn bản quy phạm pháp luật số 87/2025/QH15; Nghị định số 78/2025/NĐ-CP ngày 01</w:t>
      </w:r>
      <w:r w:rsidR="002F70C2" w:rsidRPr="00EE3731">
        <w:t>/</w:t>
      </w:r>
      <w:r w:rsidRPr="00EE3731">
        <w:t>4</w:t>
      </w:r>
      <w:r w:rsidR="002F70C2" w:rsidRPr="00EE3731">
        <w:t>/</w:t>
      </w:r>
      <w:r w:rsidRPr="00EE3731">
        <w:t>2025 của Chính phủ, được sửa đổi, bổ sung tại Nghị định số 187/2025/NĐ-CP ngày 01</w:t>
      </w:r>
      <w:r w:rsidR="002F70C2" w:rsidRPr="00EE3731">
        <w:t>/</w:t>
      </w:r>
      <w:r w:rsidRPr="00EE3731">
        <w:t>7</w:t>
      </w:r>
      <w:r w:rsidR="002F70C2" w:rsidRPr="00EE3731">
        <w:t>/</w:t>
      </w:r>
      <w:r w:rsidRPr="00EE3731">
        <w:t>2025; Nghị định số 79/2025/NĐ-CP ngày 01</w:t>
      </w:r>
      <w:r w:rsidR="002F70C2" w:rsidRPr="00EE3731">
        <w:t>/</w:t>
      </w:r>
      <w:r w:rsidRPr="00EE3731">
        <w:t>4</w:t>
      </w:r>
      <w:r w:rsidR="002F70C2" w:rsidRPr="00EE3731">
        <w:t>/</w:t>
      </w:r>
      <w:r w:rsidRPr="00EE3731">
        <w:t>2025 của Chính phủ về kiểm tra, rà soát, hệ thống hóa và xử lý văn bản quy phạm pháp luật; Nghị định số 58/2024/NĐ-CP ngày 24</w:t>
      </w:r>
      <w:r w:rsidR="002F70C2" w:rsidRPr="00EE3731">
        <w:t>/</w:t>
      </w:r>
      <w:r w:rsidRPr="00EE3731">
        <w:t>5</w:t>
      </w:r>
      <w:r w:rsidR="002F70C2" w:rsidRPr="00EE3731">
        <w:t>/</w:t>
      </w:r>
      <w:r w:rsidRPr="00EE3731">
        <w:t>2024 của Chính phủ về một số chính sách đầu tư trong lâm nghiệp và Nghị định số 42/2026/NĐ-CP ngày 26</w:t>
      </w:r>
      <w:r w:rsidR="002F70C2" w:rsidRPr="00EE3731">
        <w:t>/</w:t>
      </w:r>
      <w:r w:rsidRPr="00EE3731">
        <w:t>01</w:t>
      </w:r>
      <w:r w:rsidR="002F70C2" w:rsidRPr="00EE3731">
        <w:t>/</w:t>
      </w:r>
      <w:r w:rsidRPr="00EE3731">
        <w:t>2026 sửa đổi, bổ sung một số điều của Nghị định số 58/2024/NĐ-CP; Ủy ban nhân dân thành phố báo cáo đánh giá tác động của chính sách trong dự thảo Nghị quyết sửa đổi, bổ sung một số điều của Nghị quyết số 20/2025/NQ-HĐND ngày 08</w:t>
      </w:r>
      <w:r w:rsidR="002F70C2" w:rsidRPr="00EE3731">
        <w:t>/</w:t>
      </w:r>
      <w:r w:rsidRPr="00EE3731">
        <w:t>9</w:t>
      </w:r>
      <w:r w:rsidR="002F70C2" w:rsidRPr="00EE3731">
        <w:t>/</w:t>
      </w:r>
      <w:r w:rsidRPr="00EE3731">
        <w:t>2025 của Hội đồng nhân dân thành phố quy định mức đầu tư, hỗ trợ đầu tư trong lâm nghiệp trên địa bàn thành phố Huế, với những nội dung như sau:</w:t>
      </w:r>
    </w:p>
    <w:p w14:paraId="2A14668A" w14:textId="5E9655DA" w:rsidR="0015149A" w:rsidRPr="00EE3731" w:rsidRDefault="0015149A" w:rsidP="00EE3731">
      <w:pPr>
        <w:ind w:firstLine="720"/>
        <w:jc w:val="both"/>
        <w:rPr>
          <w:b/>
          <w:bCs/>
        </w:rPr>
      </w:pPr>
      <w:r w:rsidRPr="00EE3731">
        <w:rPr>
          <w:b/>
          <w:bCs/>
        </w:rPr>
        <w:t xml:space="preserve">I. </w:t>
      </w:r>
      <w:r w:rsidR="0099586C" w:rsidRPr="00EE3731">
        <w:rPr>
          <w:b/>
          <w:bCs/>
        </w:rPr>
        <w:t>XÁC ĐỊNH VẤN ĐỀ</w:t>
      </w:r>
    </w:p>
    <w:p w14:paraId="4721D93E" w14:textId="23E53B2F" w:rsidR="005173C4" w:rsidRPr="00C50E78" w:rsidRDefault="00473660" w:rsidP="00EE3731">
      <w:pPr>
        <w:ind w:firstLine="720"/>
        <w:jc w:val="both"/>
        <w:rPr>
          <w:spacing w:val="-2"/>
        </w:rPr>
      </w:pPr>
      <w:r w:rsidRPr="00C50E78">
        <w:rPr>
          <w:spacing w:val="-2"/>
        </w:rPr>
        <w:t xml:space="preserve">Trong thời gian qua, Nhà nước đã ban hành nhiều cơ chế, chính sách nhằm thúc đẩy phát triển lâm nghiệp, nâng cao hiệu quả quản lý, bảo vệ và phát triển rừng, đồng thời khuyến khích các tổ chức, doanh nghiệp và người dân tham gia đầu tư phát triển lâm nghiệp. Một số chính sách quan trọng như </w:t>
      </w:r>
      <w:r w:rsidR="00AB36F4" w:rsidRPr="00C50E78">
        <w:rPr>
          <w:spacing w:val="-2"/>
        </w:rPr>
        <w:t xml:space="preserve">Quyết định </w:t>
      </w:r>
      <w:r w:rsidR="005173C4" w:rsidRPr="00C50E78">
        <w:rPr>
          <w:spacing w:val="-2"/>
        </w:rPr>
        <w:t xml:space="preserve">số </w:t>
      </w:r>
      <w:r w:rsidR="00AB36F4" w:rsidRPr="00C50E78">
        <w:rPr>
          <w:spacing w:val="-2"/>
        </w:rPr>
        <w:t>809/QĐ-TTg ngày 12/7/2022 của Thủ tướng Chính phủ về phê duyệt Chương trình Phát triển lâm nghiệp bền vững giai đoạn 2021-2025</w:t>
      </w:r>
      <w:r w:rsidR="005173C4" w:rsidRPr="00C50E78">
        <w:rPr>
          <w:spacing w:val="-2"/>
        </w:rPr>
        <w:t>; Quyết định số 1719/QĐ-TTg ngày 14/10/2021 của Thủ tướng Chính phủ về việc phê duyệt Chương trình mục tiêu quốc gia phát triển kinh tế - xã hội vùng đồng bào dân tộc thiểu số và miền núi giai đoạn 2021- 2030, giai đoạn I: từ năm 2021 đến năm 2025.</w:t>
      </w:r>
    </w:p>
    <w:p w14:paraId="35BC3E32" w14:textId="0EFED7EA" w:rsidR="00473660" w:rsidRPr="00C50E78" w:rsidRDefault="00473660" w:rsidP="00EE3731">
      <w:pPr>
        <w:ind w:firstLine="720"/>
        <w:jc w:val="both"/>
        <w:rPr>
          <w:spacing w:val="-2"/>
        </w:rPr>
      </w:pPr>
      <w:r w:rsidRPr="00C50E78">
        <w:rPr>
          <w:spacing w:val="-2"/>
        </w:rPr>
        <w:t>Trên địa bàn tỉnh Thừa Thiên Huế (nay là thành phố Huế), nhằm cụ thể hóa các chủ trương, chính sách của Trung ương và khuyến khích phát triển lâm nghiệp gắn với cơ cấu lại ngành nông nghiệp, Hội đồng nhân dân tỉnh đã ban hành một số cơ chế, chính sách hỗ trợ phát triển sản xuất nông nghiệp và lâm nghiệp, tiêu biểu như Nghị quyết số 20/2020/NQ-HĐND ngày 23/12/2020 và Nghị quyết số 30/2021/NQ-HĐND ngày 14/10/2021 về một số chính sách khuyến khích phát triển sản xuất nông nghiệp gắn với cơ cấu lại ngành nông nghiệp giai đoạn 2021</w:t>
      </w:r>
      <w:r w:rsidR="0053323E" w:rsidRPr="00C50E78">
        <w:rPr>
          <w:spacing w:val="-2"/>
        </w:rPr>
        <w:t>-</w:t>
      </w:r>
      <w:r w:rsidRPr="00C50E78">
        <w:rPr>
          <w:spacing w:val="-2"/>
        </w:rPr>
        <w:t xml:space="preserve">2025. </w:t>
      </w:r>
    </w:p>
    <w:p w14:paraId="709A912E" w14:textId="138A9920" w:rsidR="00473660" w:rsidRPr="00EE3731" w:rsidRDefault="00473660" w:rsidP="00EE3731">
      <w:pPr>
        <w:ind w:firstLine="720"/>
        <w:jc w:val="both"/>
      </w:pPr>
      <w:r w:rsidRPr="00EE3731">
        <w:t xml:space="preserve">Thực hiện các quy định của pháp luật về lâm nghiệp và chính sách đầu tư trong lâm nghiệp của Chính phủ, Hội đồng nhân dân thành phố Huế đã ban hành </w:t>
      </w:r>
      <w:r w:rsidRPr="00EE3731">
        <w:lastRenderedPageBreak/>
        <w:t>Nghị quyết số 20/2025/NQ-HĐND ngày 08/9/2025 quy định mức đầu tư, hỗ trợ đầu tư trong lâm nghiệp trên địa bàn thành phố. Việc ban hành Nghị quyết đã tạo cơ sở pháp lý quan trọng để triển khai các chính sách bảo vệ và phát triển rừng, huy động các nguồn lực đầu tư cho lâm nghiệp, góp phần nâng cao hiệu quả quản lý, bảo vệ và phát triển rừng trên địa bàn</w:t>
      </w:r>
      <w:r w:rsidR="00345F68" w:rsidRPr="00EE3731">
        <w:t xml:space="preserve"> thành phố</w:t>
      </w:r>
      <w:r w:rsidRPr="00EE3731">
        <w:t>.</w:t>
      </w:r>
    </w:p>
    <w:p w14:paraId="637B3B82" w14:textId="512EBF25" w:rsidR="00E371FA" w:rsidRPr="00EE3731" w:rsidRDefault="00E371FA" w:rsidP="00EE3731">
      <w:pPr>
        <w:ind w:firstLine="720"/>
        <w:jc w:val="both"/>
      </w:pPr>
      <w:r w:rsidRPr="00EE3731">
        <w:t>Ngày 26</w:t>
      </w:r>
      <w:r w:rsidR="006F3412" w:rsidRPr="00EE3731">
        <w:t>/</w:t>
      </w:r>
      <w:r w:rsidRPr="00EE3731">
        <w:t>01</w:t>
      </w:r>
      <w:r w:rsidR="006F3412" w:rsidRPr="00EE3731">
        <w:t>/</w:t>
      </w:r>
      <w:r w:rsidRPr="00EE3731">
        <w:t>2026, Chính phủ ban hành Nghị định số 42/2026/NĐ-CP sửa đổi, bổ sung một số điều của Nghị định số 58/2024/NĐ-CP về một số chính sách đầu tư trong lâm nghiệp. Nghị định này điều chỉnh, bổ sung một số quy định về đối tượng, nội dung và mức đầu tư, hỗ trợ đầu tư trong lâm nghiệp, làm phát sinh yêu cầu rà soát các quy định có liên quan tại Nghị quyết số 20/2025/NQ-HĐND của thành phố.</w:t>
      </w:r>
    </w:p>
    <w:p w14:paraId="09A6C3EB" w14:textId="77777777" w:rsidR="00E371FA" w:rsidRPr="00EE3731" w:rsidRDefault="00E371FA" w:rsidP="00EE3731">
      <w:pPr>
        <w:ind w:firstLine="720"/>
        <w:jc w:val="both"/>
      </w:pPr>
      <w:r w:rsidRPr="00EE3731">
        <w:t>Vì vậy, việc sửa đổi, bổ sung Nghị quyết số 20/2025/NQ-HĐND là cần thiết nhằm cập nhật quy định mới của Chính phủ, khắc phục những nội dung chưa còn phù hợp, làm rõ đối tượng, điều kiện, nội dung, mức hỗ trợ và nguồn kinh phí thực hiện; đồng thời bảo đảm chính sách của thành phố được ban hành đúng thẩm quyền, có tính khả thi, phù hợp với điều kiện thực tiễn và khả năng cân đối nguồn lực. Việc sửa đổi chỉ tập trung vào những nội dung thuộc thẩm quyền quyết định của Hội đồng nhân dân thành phố, không lặp lại hoặc quy định khác với chính sách đã được văn bản của Trung ương quy định thống nhất.</w:t>
      </w:r>
    </w:p>
    <w:p w14:paraId="3FED4126" w14:textId="74C0792F" w:rsidR="00DC2009" w:rsidRPr="00EE3731" w:rsidRDefault="00A876A2" w:rsidP="00EE3731">
      <w:pPr>
        <w:ind w:firstLine="720"/>
        <w:jc w:val="both"/>
        <w:rPr>
          <w:b/>
          <w:bCs/>
        </w:rPr>
      </w:pPr>
      <w:r w:rsidRPr="00EE3731">
        <w:rPr>
          <w:b/>
          <w:bCs/>
        </w:rPr>
        <w:t>1.</w:t>
      </w:r>
      <w:r w:rsidR="00ED3C8E" w:rsidRPr="00EE3731">
        <w:rPr>
          <w:b/>
          <w:bCs/>
        </w:rPr>
        <w:t xml:space="preserve">1. </w:t>
      </w:r>
      <w:r w:rsidR="00F13AD5" w:rsidRPr="00EE3731">
        <w:rPr>
          <w:b/>
          <w:bCs/>
        </w:rPr>
        <w:t xml:space="preserve">Về </w:t>
      </w:r>
      <w:r w:rsidRPr="00EE3731">
        <w:rPr>
          <w:b/>
          <w:bCs/>
        </w:rPr>
        <w:t xml:space="preserve">huy động vốn đầu tư trong lâm nghiệp </w:t>
      </w:r>
      <w:r w:rsidR="00573F7D" w:rsidRPr="00EE3731">
        <w:rPr>
          <w:b/>
          <w:bCs/>
        </w:rPr>
        <w:t xml:space="preserve">từ năm </w:t>
      </w:r>
      <w:r w:rsidRPr="00EE3731">
        <w:rPr>
          <w:b/>
          <w:bCs/>
        </w:rPr>
        <w:t>2021</w:t>
      </w:r>
      <w:r w:rsidR="00573F7D" w:rsidRPr="00EE3731">
        <w:rPr>
          <w:b/>
          <w:bCs/>
        </w:rPr>
        <w:t xml:space="preserve"> đến nay</w:t>
      </w:r>
    </w:p>
    <w:p w14:paraId="20149769" w14:textId="75B7F723" w:rsidR="00080646" w:rsidRPr="00EE3731" w:rsidRDefault="00C8469D" w:rsidP="00EE3731">
      <w:pPr>
        <w:ind w:firstLine="709"/>
        <w:jc w:val="both"/>
      </w:pPr>
      <w:r w:rsidRPr="00EE3731">
        <w:t>a) Nguồn vốn đầu tư</w:t>
      </w:r>
      <w:r w:rsidR="00080646" w:rsidRPr="00EE3731">
        <w:t xml:space="preserve">, hỗ trợ từ ngân sách Trung </w:t>
      </w:r>
      <w:r w:rsidR="00345F68" w:rsidRPr="00EE3731">
        <w:t>ư</w:t>
      </w:r>
      <w:r w:rsidR="00080646" w:rsidRPr="00EE3731">
        <w:t>ơng</w:t>
      </w:r>
    </w:p>
    <w:p w14:paraId="7B1EC8B5" w14:textId="265B9F11" w:rsidR="00080646" w:rsidRPr="00EE3731" w:rsidRDefault="00080646" w:rsidP="00EE3731">
      <w:pPr>
        <w:ind w:firstLine="709"/>
        <w:jc w:val="both"/>
      </w:pPr>
      <w:r w:rsidRPr="00EE3731">
        <w:t>Từ năm 2022-2026, tổng nguồn vốn đầu tư, hỗ trợ từ ngân sách Trung ương cho công tác quản lý, bảo vệ và phát triển rừng trên địa bàn thành phố là 49.2</w:t>
      </w:r>
      <w:r w:rsidR="001359F0" w:rsidRPr="00EE3731">
        <w:t>82</w:t>
      </w:r>
      <w:r w:rsidRPr="00EE3731">
        <w:t xml:space="preserve"> tri</w:t>
      </w:r>
      <w:r w:rsidR="00CA5282" w:rsidRPr="00EE3731">
        <w:t>ệu</w:t>
      </w:r>
      <w:r w:rsidRPr="00EE3731">
        <w:t xml:space="preserve"> đồng, cụ thể:</w:t>
      </w:r>
    </w:p>
    <w:p w14:paraId="204F6E4E" w14:textId="7A72225D" w:rsidR="00F53169" w:rsidRPr="00EE3731" w:rsidRDefault="00C8469D" w:rsidP="00EE3731">
      <w:pPr>
        <w:ind w:firstLine="709"/>
        <w:jc w:val="both"/>
      </w:pPr>
      <w:r w:rsidRPr="00EE3731">
        <w:t xml:space="preserve"> </w:t>
      </w:r>
      <w:r w:rsidR="00080646" w:rsidRPr="00EE3731">
        <w:t xml:space="preserve">- Nguồn vốn từ </w:t>
      </w:r>
      <w:r w:rsidR="00F53169" w:rsidRPr="00EE3731">
        <w:t>Chương trình phát triển lâm nghiệp bền vững</w:t>
      </w:r>
      <w:r w:rsidR="00080646" w:rsidRPr="00EE3731">
        <w:t xml:space="preserve">: </w:t>
      </w:r>
      <w:r w:rsidR="00F53169" w:rsidRPr="00EE3731">
        <w:t>Trong giai đoạn 2022-20</w:t>
      </w:r>
      <w:r w:rsidR="00A939D7" w:rsidRPr="00EE3731">
        <w:t>2</w:t>
      </w:r>
      <w:r w:rsidR="00F53169" w:rsidRPr="00EE3731">
        <w:t>5, tổng kinh phí Chương trình phát triển lâm nghiệp bền vững phân bổ là 34.</w:t>
      </w:r>
      <w:r w:rsidR="001359F0" w:rsidRPr="00EE3731">
        <w:t>282</w:t>
      </w:r>
      <w:r w:rsidR="00F53169" w:rsidRPr="00EE3731">
        <w:t xml:space="preserve"> triệu đồng, cụ thể: năm 2022-2023: 18.370 triệu đồng, năm 2024: 8.112 triệu đồng, năm 2025: 7.800 triệu đồng.</w:t>
      </w:r>
    </w:p>
    <w:p w14:paraId="641F8427" w14:textId="77777777" w:rsidR="00F80183" w:rsidRPr="00EE3731" w:rsidRDefault="00F80183" w:rsidP="00EE3731">
      <w:pPr>
        <w:ind w:firstLine="709"/>
        <w:jc w:val="both"/>
      </w:pPr>
      <w:r w:rsidRPr="00EE3731">
        <w:t>- Năm 2026, ngân sách Trung ương hỗ trợ công tác quản lý, bảo vệ và phát triển rừng trên địa bàn thành phố là 15.000 triệu đồng theo Quyết định số  1596/QĐ-TTg ngày 18/8/2026  của Thủ tướng Chính phủ về việc hỗ trợ kinh phí từ ngân sách trung ương cho Bộ Nông nghiệp và Môi trường và các địa phương để thực hiện nhiệm vụ bảo vệ và phát triển rừng năm 2026.</w:t>
      </w:r>
    </w:p>
    <w:p w14:paraId="2FD7DE69" w14:textId="77777777" w:rsidR="00687517" w:rsidRPr="00EE3731" w:rsidRDefault="00687517" w:rsidP="00EE3731">
      <w:pPr>
        <w:ind w:firstLine="709"/>
        <w:jc w:val="both"/>
      </w:pPr>
      <w:r w:rsidRPr="00EE3731">
        <w:t>Nguồn kinh phí này được bố trí thực hiện các hoạt động quản lý, bảo vệ và phát triển rừng, trong đó ưu tiên hỗ trợ bảo vệ rừng đặc dụng, rừng phòng hộ, rừng sản xuất là rừng tự nhiên trong thời gian đóng cửa rừng đối với diện tích nằm ngoài lưu vực chi trả dịch vụ môi trường rừng; hỗ trợ cộng đồng dân cư vùng đệm; khoanh nuôi xúc tiến tái sinh tự nhiên; hỗ trợ trồng cây phân tán; hỗ trợ cấp chứng chỉ quản lý rừng bền vững và các hoạt động chuyên ngành phục vụ công tác quản lý, bảo vệ rừng, phòng cháy, chữa cháy rừng</w:t>
      </w:r>
      <w:r w:rsidR="003F4091" w:rsidRPr="00EE3731">
        <w:t>.</w:t>
      </w:r>
    </w:p>
    <w:p w14:paraId="3B696C6C" w14:textId="324ED142" w:rsidR="00080646" w:rsidRPr="00EE3731" w:rsidRDefault="00C8469D" w:rsidP="00EE3731">
      <w:pPr>
        <w:ind w:firstLine="709"/>
        <w:jc w:val="both"/>
      </w:pPr>
      <w:r w:rsidRPr="00EE3731">
        <w:t xml:space="preserve">Nhìn chung, nguồn vốn từ </w:t>
      </w:r>
      <w:r w:rsidR="003F4091" w:rsidRPr="00EE3731">
        <w:t>Chương trình phát triển lâm nghiệp bền vững</w:t>
      </w:r>
      <w:r w:rsidRPr="00EE3731">
        <w:t xml:space="preserve"> </w:t>
      </w:r>
      <w:r w:rsidR="00F80183" w:rsidRPr="00EE3731">
        <w:t xml:space="preserve">và ngân sách Trung ương hỗ trợ </w:t>
      </w:r>
      <w:r w:rsidRPr="00EE3731">
        <w:t xml:space="preserve">đã góp phần duy trì các hoạt động quản lý, bảo vệ </w:t>
      </w:r>
      <w:r w:rsidRPr="00EE3731">
        <w:lastRenderedPageBreak/>
        <w:t>rừng và hỗ trợ thực hiện các nhiệm vụ quan trọng trong công tác bảo vệ và phát triển rừng trên địa bàn. Tuy nhiên, mức đầu tư từ ngân sách nhà nước vẫn còn hạn chế so với nhu cầu thực tế, chủ yếu tập trung cho các nhiệm vụ cấp bách như quản lý, bảo vệ rừng và phòng cháy chữa cháy rừng, trong khi nguồn lực dành cho phát triển rừng và nâng cao chất lượng rừng còn chưa đáp ứng yêu cầu.</w:t>
      </w:r>
    </w:p>
    <w:p w14:paraId="33AFA0B3" w14:textId="0029CCF2" w:rsidR="00DC2009" w:rsidRPr="00EE3731" w:rsidRDefault="00DC2009" w:rsidP="00EE3731">
      <w:pPr>
        <w:ind w:firstLine="709"/>
        <w:jc w:val="both"/>
      </w:pPr>
      <w:r w:rsidRPr="00EE3731">
        <w:t>b) Nguồn vốn đầu tư ngoài ngân sách nhà nước</w:t>
      </w:r>
    </w:p>
    <w:p w14:paraId="07CE73B5" w14:textId="2A380AA7" w:rsidR="00C8469D" w:rsidRPr="00EE3731" w:rsidRDefault="00C8469D" w:rsidP="00EE3731">
      <w:pPr>
        <w:ind w:firstLine="709"/>
        <w:jc w:val="both"/>
      </w:pPr>
      <w:r w:rsidRPr="00EE3731">
        <w:t xml:space="preserve">Bên cạnh nguồn vốn từ ngân sách nhà nước, công tác bảo vệ và phát triển rừng trên địa bàn thành phố còn được hỗ trợ đáng kể từ các nguồn vốn ngoài ngân sách, chủ yếu từ nguồn chi trả dịch vụ môi trường rừng (DVMTR) và nguồn chi trả giảm phát thải theo Thỏa thuận ERPA. Tổng kinh phí huy động từ các nguồn này ước đạt khoảng </w:t>
      </w:r>
      <w:r w:rsidR="00534A81" w:rsidRPr="00EE3731">
        <w:t>562</w:t>
      </w:r>
      <w:r w:rsidR="00837A64" w:rsidRPr="00EE3731">
        <w:t>.</w:t>
      </w:r>
      <w:r w:rsidR="00534A81" w:rsidRPr="00EE3731">
        <w:t>453</w:t>
      </w:r>
      <w:r w:rsidRPr="00EE3731">
        <w:t xml:space="preserve"> </w:t>
      </w:r>
      <w:r w:rsidR="00837A64" w:rsidRPr="00EE3731">
        <w:t>triệu</w:t>
      </w:r>
      <w:r w:rsidRPr="00EE3731">
        <w:t xml:space="preserve"> đồng, góp phần quan trọng trong việc tăng cường nguồn lực cho công tác quản lý, bảo vệ và phát triển rừng, cụ thể:</w:t>
      </w:r>
    </w:p>
    <w:p w14:paraId="1639ABB1" w14:textId="25B85F8D" w:rsidR="00C8469D" w:rsidRPr="00EE3731" w:rsidRDefault="00C8469D" w:rsidP="00EE3731">
      <w:pPr>
        <w:ind w:firstLine="709"/>
        <w:jc w:val="both"/>
      </w:pPr>
      <w:r w:rsidRPr="00EE3731">
        <w:t>- Nguồn chi trả dịch vụ môi trường rừng (DVMTR):</w:t>
      </w:r>
    </w:p>
    <w:p w14:paraId="70D72F2A" w14:textId="77777777" w:rsidR="00F80183" w:rsidRPr="00EE3731" w:rsidRDefault="00534A81" w:rsidP="00EE3731">
      <w:pPr>
        <w:ind w:firstLine="709"/>
        <w:jc w:val="both"/>
      </w:pPr>
      <w:r w:rsidRPr="00EE3731">
        <w:t>Trong giai đoạn 2021-2025 và 9 tháng đầu năm 2026, tổng số tiền chi trả dịch vụ môi trường rừng (DVMTR) cho chủ rừng là 411</w:t>
      </w:r>
      <w:r w:rsidR="00837A64" w:rsidRPr="00EE3731">
        <w:t>.</w:t>
      </w:r>
      <w:r w:rsidRPr="00EE3731">
        <w:t xml:space="preserve">403 </w:t>
      </w:r>
      <w:r w:rsidR="00837A64" w:rsidRPr="00EE3731">
        <w:t>triệu</w:t>
      </w:r>
      <w:r w:rsidRPr="00EE3731">
        <w:t xml:space="preserve"> đồng, bình quân mỗi năm khoảng 68</w:t>
      </w:r>
      <w:r w:rsidR="00837A64" w:rsidRPr="00EE3731">
        <w:t>.</w:t>
      </w:r>
      <w:r w:rsidRPr="00EE3731">
        <w:t>5</w:t>
      </w:r>
      <w:r w:rsidR="00837A64" w:rsidRPr="00EE3731">
        <w:t>00 triệu</w:t>
      </w:r>
      <w:r w:rsidRPr="00EE3731">
        <w:t xml:space="preserve"> đồng. Cụ thể: năm 2021 chi trả 43</w:t>
      </w:r>
      <w:r w:rsidR="00837A64" w:rsidRPr="00EE3731">
        <w:t>.</w:t>
      </w:r>
      <w:r w:rsidRPr="00EE3731">
        <w:t xml:space="preserve">453 </w:t>
      </w:r>
      <w:r w:rsidR="00837A64" w:rsidRPr="00EE3731">
        <w:t>triệu đồng</w:t>
      </w:r>
      <w:r w:rsidRPr="00EE3731">
        <w:t>, năm 2022 chi trả 71</w:t>
      </w:r>
      <w:r w:rsidR="00837A64" w:rsidRPr="00EE3731">
        <w:t>.</w:t>
      </w:r>
      <w:r w:rsidRPr="00EE3731">
        <w:t xml:space="preserve">107 </w:t>
      </w:r>
      <w:r w:rsidR="00837A64" w:rsidRPr="00EE3731">
        <w:t>triệu</w:t>
      </w:r>
      <w:r w:rsidRPr="00EE3731">
        <w:t xml:space="preserve"> đồng, năm 2023 chi trả 61</w:t>
      </w:r>
      <w:r w:rsidR="00837A64" w:rsidRPr="00EE3731">
        <w:t>.</w:t>
      </w:r>
      <w:r w:rsidRPr="00EE3731">
        <w:t>025 t</w:t>
      </w:r>
      <w:r w:rsidR="00837A64" w:rsidRPr="00EE3731">
        <w:t>riệu</w:t>
      </w:r>
      <w:r w:rsidRPr="00EE3731">
        <w:t xml:space="preserve"> đồng, năm 2024 chi trả 95</w:t>
      </w:r>
      <w:r w:rsidR="00837A64" w:rsidRPr="00EE3731">
        <w:t>.</w:t>
      </w:r>
      <w:r w:rsidRPr="00EE3731">
        <w:t>364 t</w:t>
      </w:r>
      <w:r w:rsidR="00837A64" w:rsidRPr="00EE3731">
        <w:t>riệu đồng</w:t>
      </w:r>
      <w:r w:rsidRPr="00EE3731">
        <w:t>, năm 2025 chi trả 86</w:t>
      </w:r>
      <w:r w:rsidR="00837A64" w:rsidRPr="00EE3731">
        <w:t>.</w:t>
      </w:r>
      <w:r w:rsidRPr="00EE3731">
        <w:t xml:space="preserve">535 </w:t>
      </w:r>
      <w:r w:rsidR="00837A64" w:rsidRPr="00EE3731">
        <w:t>triệu</w:t>
      </w:r>
      <w:r w:rsidRPr="00EE3731">
        <w:t xml:space="preserve"> đồng và năm 2026 dự kiến theo kế hoạch chi trả 53</w:t>
      </w:r>
      <w:r w:rsidR="00837A64" w:rsidRPr="00EE3731">
        <w:t>.</w:t>
      </w:r>
      <w:r w:rsidRPr="00EE3731">
        <w:t xml:space="preserve">919 </w:t>
      </w:r>
      <w:r w:rsidR="00837A64" w:rsidRPr="00EE3731">
        <w:t xml:space="preserve">triệu </w:t>
      </w:r>
      <w:r w:rsidRPr="00EE3731">
        <w:t xml:space="preserve">đồng. </w:t>
      </w:r>
    </w:p>
    <w:p w14:paraId="2B358071" w14:textId="14BEA546" w:rsidR="00534A81" w:rsidRPr="00EE3731" w:rsidRDefault="00534A81" w:rsidP="00EE3731">
      <w:pPr>
        <w:ind w:firstLine="709"/>
        <w:jc w:val="both"/>
      </w:pPr>
      <w:r w:rsidRPr="00EE3731">
        <w:t>Diện tích rừng chi trả DVMTR hằng năm khoảng 160.000 ha trên địa bàn 16/40 phường, xã thuộc thành phố Huế, với tổng số chủ rừng cung ứng DVMTR được chi trả khoảng 700 chủ rừng gồm các tổ chức, UBND xã, cộng đồng, nhóm hộ và hộ gia đình. Trong những năm qua, đã thực hiện chi trả 100% không dùng tiền mặt thông qua tài khoản ngân hàng, Viettelpay hoặc dịch vụ bưu chính công ích cho các chủ rừng trên địa bàn toàn thành phố, đảm bảo chi trả công khai, minh bạch, hiệu quả, thuận lợi cho người dân.</w:t>
      </w:r>
    </w:p>
    <w:p w14:paraId="28E15600" w14:textId="17775405" w:rsidR="00C8469D" w:rsidRPr="00EE3731" w:rsidRDefault="00C8469D" w:rsidP="00EE3731">
      <w:pPr>
        <w:ind w:firstLine="709"/>
        <w:jc w:val="both"/>
      </w:pPr>
      <w:r w:rsidRPr="00EE3731">
        <w:t>- Nguồn chi trả theo Thỏa thuận ERPA:</w:t>
      </w:r>
    </w:p>
    <w:p w14:paraId="558DAAC0" w14:textId="77777777" w:rsidR="00F80183" w:rsidRPr="00EE3731" w:rsidRDefault="00534A81" w:rsidP="00EE3731">
      <w:pPr>
        <w:ind w:firstLine="709"/>
        <w:jc w:val="both"/>
      </w:pPr>
      <w:r w:rsidRPr="00EE3731">
        <w:t xml:space="preserve">Thực hiện Nghị định số 107/2022/NĐ-CP của Chính phủ, thành phố Huế là một trong 06 tỉnh, thành phố thuộc vùng Bắc Trung Bộ tham gia thí điểm Thỏa thuận chi trả giảm phát thải khí nhà kính vùng Bắc Trung Bộ (ERPA), với diện tích rừng tự nhiên được chi trả hơn 205,5 nghìn ha. </w:t>
      </w:r>
    </w:p>
    <w:p w14:paraId="3534FDAD" w14:textId="38E4338B" w:rsidR="00837A64" w:rsidRPr="00EE3731" w:rsidRDefault="00EE3731" w:rsidP="00EE3731">
      <w:pPr>
        <w:ind w:firstLine="709"/>
        <w:jc w:val="both"/>
      </w:pPr>
      <w:r w:rsidRPr="00EE3731">
        <w:t>Tổng số tiền thành phố Huế được Bộ Nông nghiệp và Môi trường điều phối theo chương trình trong 03 năm (2023-2025) là 150</w:t>
      </w:r>
      <w:r w:rsidR="00F10EFD">
        <w:t>.</w:t>
      </w:r>
      <w:r w:rsidRPr="00EE3731">
        <w:t>15</w:t>
      </w:r>
      <w:r w:rsidR="00F10EFD">
        <w:t>0</w:t>
      </w:r>
      <w:r w:rsidRPr="00EE3731">
        <w:t xml:space="preserve"> </w:t>
      </w:r>
      <w:r w:rsidR="00F10EFD">
        <w:t xml:space="preserve">triệu </w:t>
      </w:r>
      <w:r w:rsidRPr="00EE3731">
        <w:t>đồng, gồm số tiền đã được điều phối là 135</w:t>
      </w:r>
      <w:r w:rsidR="00F10EFD">
        <w:t>.</w:t>
      </w:r>
      <w:r w:rsidRPr="00EE3731">
        <w:t>97</w:t>
      </w:r>
      <w:r w:rsidR="00F10EFD">
        <w:t>0</w:t>
      </w:r>
      <w:r w:rsidRPr="00EE3731">
        <w:t xml:space="preserve"> t</w:t>
      </w:r>
      <w:r w:rsidR="00F10EFD">
        <w:t>riệu</w:t>
      </w:r>
      <w:r w:rsidRPr="00EE3731">
        <w:t xml:space="preserve"> đồng và từ chuyển nhượng bổ sung 01 triệu tấn CO2 là 14</w:t>
      </w:r>
      <w:r w:rsidR="00F10EFD">
        <w:t>.</w:t>
      </w:r>
      <w:r w:rsidRPr="00EE3731">
        <w:t>18</w:t>
      </w:r>
      <w:r w:rsidR="00F10EFD">
        <w:t>0</w:t>
      </w:r>
      <w:r w:rsidRPr="00EE3731">
        <w:t xml:space="preserve"> t</w:t>
      </w:r>
      <w:r w:rsidR="00F10EFD">
        <w:t xml:space="preserve">riệu </w:t>
      </w:r>
      <w:r w:rsidRPr="00EE3731">
        <w:t>đồng.</w:t>
      </w:r>
      <w:r w:rsidR="00837A64" w:rsidRPr="00EE3731">
        <w:t xml:space="preserve"> Nguồn kinh phí hỗ trợ theo Thỏa thuận ERPA được thực hiện trong giai đoạn thí điểm đến hết năm 2026</w:t>
      </w:r>
      <w:r w:rsidRPr="00EE3731">
        <w:t>.</w:t>
      </w:r>
    </w:p>
    <w:p w14:paraId="55066C54" w14:textId="7481DE2B" w:rsidR="00C8469D" w:rsidRPr="00C50E78" w:rsidRDefault="00C8469D" w:rsidP="00EE3731">
      <w:pPr>
        <w:ind w:firstLine="709"/>
        <w:jc w:val="both"/>
        <w:rPr>
          <w:spacing w:val="-2"/>
          <w:highlight w:val="yellow"/>
        </w:rPr>
      </w:pPr>
      <w:r w:rsidRPr="00C50E78">
        <w:rPr>
          <w:spacing w:val="-2"/>
        </w:rPr>
        <w:t>Nhìn chung, nguồn vốn ngoài ngân sách nhà nước đã và đang đóng vai trò quan trọng trong việc hỗ trợ các hoạt động bảo vệ và phát triển rừng, góp phần nâng cao thu nhập cho các chủ rừng và người dân tham gia quản lý, bảo vệ rừng, đồng thời tăng cường nguồn lực tài chính cho ngành lâm nghiệp trên địa bàn thành phố.</w:t>
      </w:r>
    </w:p>
    <w:p w14:paraId="363FFB77" w14:textId="7276B26C" w:rsidR="002B6919" w:rsidRPr="00EE3731" w:rsidRDefault="00A876A2" w:rsidP="00EE3731">
      <w:pPr>
        <w:ind w:firstLine="709"/>
        <w:jc w:val="both"/>
      </w:pPr>
      <w:r w:rsidRPr="00EE3731">
        <w:lastRenderedPageBreak/>
        <w:t>1.2. Kết quả thực hiện các chỉ tiêu, nhiệm vụ bảo vệ và phát triển rừng giai đoạn 2021-2025</w:t>
      </w:r>
    </w:p>
    <w:p w14:paraId="6EA196B0" w14:textId="77777777" w:rsidR="007D6DB6" w:rsidRPr="00EE3731" w:rsidRDefault="007D6DB6" w:rsidP="00EE3731">
      <w:pPr>
        <w:ind w:firstLine="709"/>
        <w:jc w:val="both"/>
      </w:pPr>
      <w:r w:rsidRPr="00EE3731">
        <w:t>a) Về bảo vệ rừng, bảo tồn đa dạng sinh học các hệ sinh thái rừng</w:t>
      </w:r>
    </w:p>
    <w:p w14:paraId="481EDAB1" w14:textId="77777777" w:rsidR="007D6DB6" w:rsidRPr="00EE3731" w:rsidRDefault="007D6DB6" w:rsidP="00EE3731">
      <w:pPr>
        <w:ind w:firstLine="709"/>
        <w:jc w:val="both"/>
      </w:pPr>
      <w:r w:rsidRPr="00EE3731">
        <w:t>Trong giai đoạn 2021-2025, công tác quản lý bảo vệ rừng, phòng cháy chữa cháy rừng được các cấp, các ngành quan tâm triển khai đồng bộ. Toàn bộ diện tích rừng tự nhiên hiện có và diện tích rừng trồng mới đều được quản lý, bảo vệ nghiêm ngặt; các phương án quản lý bảo vệ rừng và phòng cháy chữa cháy rừng được xây dựng và tổ chức thực hiện hiệu quả.</w:t>
      </w:r>
    </w:p>
    <w:p w14:paraId="62B8A2C6" w14:textId="77777777" w:rsidR="007D6DB6" w:rsidRPr="00EE3731" w:rsidRDefault="007D6DB6" w:rsidP="00EE3731">
      <w:pPr>
        <w:ind w:firstLine="709"/>
        <w:jc w:val="both"/>
      </w:pPr>
      <w:r w:rsidRPr="00EE3731">
        <w:t>Tình hình vi phạm pháp luật về lâm nghiệp có xu hướng giảm qua các năm, số vụ vi phạm giảm từ 368 vụ năm 2021 xuống còn khoảng 192 vụ năm 2024, diện tích rừng bị thiệt hại được kiểm soát ở mức thấp. Công tác quản lý chuyển mục đích sử dụng rừng được thực hiện chặt chẽ theo đúng quy định của pháp luật.</w:t>
      </w:r>
    </w:p>
    <w:p w14:paraId="6049640A" w14:textId="77777777" w:rsidR="007D6DB6" w:rsidRPr="00EE3731" w:rsidRDefault="007D6DB6" w:rsidP="00EE3731">
      <w:pPr>
        <w:ind w:firstLine="709"/>
        <w:jc w:val="both"/>
      </w:pPr>
      <w:r w:rsidRPr="00EE3731">
        <w:t>Bên cạnh đó, các hoạt động nghiên cứu khoa học, bảo tồn đa dạng sinh học được triển khai chủ yếu tại các Ban Quản lý rừng đặc dụng; nhiều hoạt động truyền thông, giới thiệu giá trị tài nguyên rừng và tiềm năng du lịch sinh thái được thực hiện, góp phần nâng cao nhận thức của cộng đồng về bảo vệ rừng.</w:t>
      </w:r>
    </w:p>
    <w:p w14:paraId="5280B5DA" w14:textId="77777777" w:rsidR="009041A6" w:rsidRPr="00EE3731" w:rsidRDefault="009041A6" w:rsidP="00EE3731">
      <w:pPr>
        <w:ind w:firstLine="709"/>
        <w:jc w:val="both"/>
      </w:pPr>
      <w:r w:rsidRPr="00EE3731">
        <w:t>b) Phát triển rừng và nâng cao năng suất, chất lượng rừng</w:t>
      </w:r>
    </w:p>
    <w:p w14:paraId="2ECD5300" w14:textId="13BEA366" w:rsidR="009041A6" w:rsidRPr="00EE3731" w:rsidRDefault="009041A6" w:rsidP="00EE3731">
      <w:pPr>
        <w:ind w:firstLine="709"/>
        <w:jc w:val="both"/>
      </w:pPr>
      <w:r w:rsidRPr="00EE3731">
        <w:t>Trong giai đoạn 2021-2025, công tác phát triển rừng trên địa bàn thành phố được quan tâm triển khai và đạt được nhiều kết quả tích cực. Tổng diện tích trồng rừng tập trung đạt 30.870,9 ha, trong đó diện tích trồng rừng phòng hộ, đặc dụng đạt 1.963,39 ha. Công tác khoanh nuôi xúc tiến tái sinh rừng (bao gồm diện tích thực hiện mới và chuyển tiếp) đạt 1.950,8 ha. Bên cạnh đó, phong trào trồng cây phân tán được duy trì, với tổng số khoảng 4,465 triệu cây được trồng trong giai đoạn, góp phần cải thiện cảnh quan, môi trường sinh thái và nâng cao độ che phủ cây xanh trên địa bàn.</w:t>
      </w:r>
    </w:p>
    <w:p w14:paraId="15F5E292" w14:textId="77777777" w:rsidR="009041A6" w:rsidRPr="00EE3731" w:rsidRDefault="009041A6" w:rsidP="00EE3731">
      <w:pPr>
        <w:ind w:firstLine="709"/>
        <w:jc w:val="both"/>
      </w:pPr>
      <w:r w:rsidRPr="00EE3731">
        <w:t>Trong 9 tháng đầu năm 2026, công tác phát triển rừng tiếp tục được triển khai với diện tích trồng rừng tập trung đạt 5.114 ha, trong đó trồng rừng phòng hộ, đặc dụng đạt 72 ha; khoanh nuôi xúc tiến tái sinh rừng đạt 101 ha; trồng cây phân tán đạt 729.100 cây. Kết quả này góp phần duy trì diện tích rừng, phục hồi và nâng cao chất lượng rừng tự nhiên, đồng thời tạo nguồn nguyên liệu phục vụ phát triển kinh tế lâm nghiệp.</w:t>
      </w:r>
    </w:p>
    <w:p w14:paraId="1501BE07" w14:textId="6B543193" w:rsidR="009041A6" w:rsidRPr="00EE3731" w:rsidRDefault="009041A6" w:rsidP="00EE3731">
      <w:pPr>
        <w:ind w:firstLine="709"/>
        <w:jc w:val="both"/>
      </w:pPr>
      <w:r w:rsidRPr="00EE3731">
        <w:t>Công tác phát triển rừng trồng gỗ lớn tiếp tục được chú trọng, gắn với nâng cao năng suất, chất lượng rừng và cấp chứng chỉ quản lý rừng bền vững FSC. Tổng diện tích rừng trồng gỗ lớn gắn với chứng chỉ FSC lũy kế giai đoạn 2021-2025 đạt 15.005,9 ha; trong 9 tháng đầu năm 2026, diện tích thực hiện theo chỉ tiêu này đạt 770 ha. Việc phát triển rừng trồng gỗ lớn đã góp phần chuyển dịch phương thức sản xuất từ kinh doanh rừng gỗ nhỏ sang nâng cao chất lượng, giá trị gỗ nguyên liệu, từng bước hình thành vùng nguyên liệu tập trung, đáp ứng yêu cầu của ngành công nghiệp chế biến gỗ và thị trường tiêu thụ.</w:t>
      </w:r>
    </w:p>
    <w:p w14:paraId="7EE3D4DA" w14:textId="77777777" w:rsidR="009041A6" w:rsidRPr="00EE3731" w:rsidRDefault="009041A6" w:rsidP="00EE3731">
      <w:pPr>
        <w:ind w:firstLine="709"/>
        <w:jc w:val="both"/>
      </w:pPr>
      <w:r w:rsidRPr="00EE3731">
        <w:t xml:space="preserve">Công tác quản lý, phát triển nguồn giống cây trồng lâm nghiệp từng bước được tăng cường. Đến tháng 9/2026, toàn thành phố có khoảng 83 cơ sở sản xuất, kinh doanh và vườn ươm giống cây trồng lâm nghiệp, với tổng công suất thiết kế </w:t>
      </w:r>
      <w:r w:rsidRPr="00EE3731">
        <w:lastRenderedPageBreak/>
        <w:t>trên 24 triệu cây giống/năm, sản lượng thực tế khoảng 17 triệu cây giống/năm, cơ bản đáp ứng nhu cầu cây giống phục vụ trồng rừng trên địa bàn. Việc tăng cường quản lý nguồn gốc, chất lượng giống, hướng dẫn áp dụng tiến bộ khoa học kỹ thuật trong sản xuất giống, trồng và chăm sóc rừng đã góp phần nâng cao tỷ lệ cây sống, khả năng sinh trưởng, năng suất và chất lượng rừng trồng.</w:t>
      </w:r>
    </w:p>
    <w:p w14:paraId="0569A5E3" w14:textId="4D462541" w:rsidR="009041A6" w:rsidRPr="00EE3731" w:rsidRDefault="009041A6" w:rsidP="00EE3731">
      <w:pPr>
        <w:ind w:firstLine="709"/>
        <w:jc w:val="both"/>
      </w:pPr>
      <w:r w:rsidRPr="00EE3731">
        <w:t>Về khai thác và phát triển lâm sản, giai đoạn 2021-2025, sản lượng gỗ khai thác từ rừng trồng đạt 2.890.221 m³, bình quân khoảng 578.000 m³/năm. Trong 9 tháng đầu năm 2026, sản lượng khai thác gỗ rừng trồng đạt 480.595,1 m³, khai thác từ cây phân tán đạt 2.750 m³. Đối với lâm sản ngoài gỗ, giai đoạn 2021-2025, sản lượng khai thác mây đạt 656,6 tấn, nhựa thông đạt 2.254,8 tấn; trong 9 tháng đầu năm 2026, sản lượng mây đạt 116,9 tấn và nhựa thông đạt 457 tấn. Hoạt động khai thác, sử dụng lâm sản ngoài gỗ tiếp tục góp phần phát huy giá trị kinh tế của tài nguyên rừng, đa dạng hóa sản phẩm lâm nghiệp và tạo sinh kế, tăng thu nhập cho người dân.</w:t>
      </w:r>
    </w:p>
    <w:p w14:paraId="410D9E27" w14:textId="77777777" w:rsidR="009041A6" w:rsidRPr="00EE3731" w:rsidRDefault="009041A6" w:rsidP="00EE3731">
      <w:pPr>
        <w:ind w:firstLine="709"/>
        <w:jc w:val="both"/>
      </w:pPr>
      <w:r w:rsidRPr="00EE3731">
        <w:t>Nhìn chung, công tác trồng rừng, khoanh nuôi xúc tiến tái sinh, phát triển rừng gỗ lớn, quản lý giống cây lâm nghiệp và khai thác lâm sản đã đạt được những kết quả đáng ghi nhận, góp phần duy trì và nâng cao chất lượng tài nguyên rừng, thúc đẩy phát triển kinh tế lâm nghiệp trên địa bàn thành phố. Tuy nhiên, việc phát triển rừng gỗ lớn, phục hồi rừng tự nhiên, nâng cao chất lượng giống cây lâm nghiệp và phát triển lâm sản ngoài gỗ đòi hỏi thời gian đầu tư dài, chi phí lớn và yêu cầu kỹ thuật ngày càng cao. Trong khi đó, nguồn lực hỗ trợ từ ngân sách nhà nước còn hạn chế, chưa đáp ứng đầy đủ nhu cầu thực tế. Vì vậy, việc rà soát, điều chỉnh, bổ sung mức đầu tư, hỗ trợ đầu tư trong lâm nghiệp là cần thiết nhằm khuyến khích các tổ chức, hộ gia đình, cá nhân và cộng đồng dân cư tham gia phát triển rừng, nâng cao năng suất, chất lượng và giá trị kinh tế của rừng theo hướng bền vững.</w:t>
      </w:r>
    </w:p>
    <w:p w14:paraId="427909D9" w14:textId="77777777" w:rsidR="009041A6" w:rsidRPr="00EE3731" w:rsidRDefault="009041A6" w:rsidP="00EE3731">
      <w:pPr>
        <w:ind w:firstLine="709"/>
        <w:jc w:val="both"/>
      </w:pPr>
      <w:r w:rsidRPr="00EE3731">
        <w:t>c) Quản lý rừng bền vững và chứng chỉ rừng</w:t>
      </w:r>
    </w:p>
    <w:p w14:paraId="387B8ED7" w14:textId="77777777" w:rsidR="009041A6" w:rsidRPr="00EE3731" w:rsidRDefault="009041A6" w:rsidP="00EE3731">
      <w:pPr>
        <w:ind w:firstLine="709"/>
        <w:jc w:val="both"/>
      </w:pPr>
      <w:r w:rsidRPr="00EE3731">
        <w:t>Công tác quản lý rừng bền vững trên địa bàn thành phố tiếp tục được quan tâm triển khai, từng bước trở thành yêu cầu quan trọng trong quản lý, bảo vệ và phát triển tài nguyên rừng. Đến nay, 100% các đơn vị là tổ chức lâm nghiệp nhà nước, gồm các Công ty TNHH MTV lâm nghiệp và các Ban Quản lý rừng phòng hộ, đặc dụng, đã xây dựng và tổ chức thực hiện phương án quản lý rừng bền vững được cấp có thẩm quyền phê duyệt, với tổng diện tích khoảng 146.433,7 ha; trong đó, diện tích rừng tự nhiên khoảng 127.103 ha và rừng trồng khoảng 19.330 ha. Việc xây dựng và thực hiện phương án quản lý rừng bền vững đã góp phần nâng cao hiệu quả quản lý, sử dụng tài nguyên rừng, bảo đảm hài hòa giữa mục tiêu bảo vệ rừng, bảo tồn đa dạng sinh học và phát triển kinh tế lâm nghiệp.</w:t>
      </w:r>
    </w:p>
    <w:p w14:paraId="7723B31B" w14:textId="77777777" w:rsidR="009041A6" w:rsidRPr="00EE3731" w:rsidRDefault="009041A6" w:rsidP="00EE3731">
      <w:pPr>
        <w:ind w:firstLine="709"/>
        <w:jc w:val="both"/>
      </w:pPr>
      <w:r w:rsidRPr="00EE3731">
        <w:t xml:space="preserve">Bên cạnh các chủ rừng là tổ chức nhà nước, các nhóm hộ, hợp tác xã và doanh nghiệp trên địa bàn cũng từng bước tham gia quản lý rừng bền vững và cấp chứng chỉ rừng. Đến năm 2025, diện tích rừng được cấp chứng chỉ quản lý rừng bền vững đạt khoảng 15.000 ha. Việc tham gia chứng chỉ FSC góp phần nâng cao chất lượng, giá trị gỗ rừng trồng, bảo đảm nguồn nguyên liệu có nguồn gốc hợp </w:t>
      </w:r>
      <w:r w:rsidRPr="00EE3731">
        <w:lastRenderedPageBreak/>
        <w:t>pháp, đáp ứng yêu cầu về truy xuất nguồn gốc và tiêu chuẩn môi trường của thị trường, nhất là thị trường xuất khẩu.</w:t>
      </w:r>
    </w:p>
    <w:p w14:paraId="2F9B0D51" w14:textId="77777777" w:rsidR="009041A6" w:rsidRPr="00EE3731" w:rsidRDefault="009041A6" w:rsidP="00EE3731">
      <w:pPr>
        <w:ind w:firstLine="709"/>
        <w:jc w:val="both"/>
      </w:pPr>
      <w:r w:rsidRPr="00EE3731">
        <w:t>Trong năm 2026, công tác mở rộng diện tích tham gia chứng chỉ quản lý rừng bền vững tiếp tục có chuyển biến tích cực. Tổng diện tích các chủ rừng đăng ký tham gia chứng chỉ FSC đạt 4.197,62 ha, gồm Hợp tác xã An Việt Phát Thừa Thiên Huế với 3.167,25 ha và Hội Chủ rừng phát triển bền vững thành phố Huế với 1.030,37 ha. So với kế hoạch năm 2026 là 2.000 ha, diện tích đăng ký đạt 209,9% kế hoạch, vượt 2.197,62 ha so với chỉ tiêu đề ra. Hiện các đơn vị đang hoàn thiện thủ tục để tổ chức đánh giá, cấp chứng chỉ theo quy định. Kết quả này cho thấy nhu cầu tham gia quản lý rừng bền vững của các tổ chức, nhóm hộ và cộng đồng ngày càng tăng, đồng thời thể hiện tiềm năng mở rộng diện tích rừng được cấp chứng chỉ trên địa bàn thành phố.</w:t>
      </w:r>
    </w:p>
    <w:p w14:paraId="6A5AB5AA" w14:textId="77777777" w:rsidR="009041A6" w:rsidRPr="00EE3731" w:rsidRDefault="009041A6" w:rsidP="00EE3731">
      <w:pPr>
        <w:ind w:firstLine="709"/>
        <w:jc w:val="both"/>
      </w:pPr>
      <w:r w:rsidRPr="00EE3731">
        <w:t>Thông qua việc xây dựng phương án quản lý rừng bền vững và tham gia chứng chỉ rừng, các chủ rừng từng bước nâng cao năng lực quản trị, tổ chức sản xuất, kiểm soát hoạt động khai thác và truy xuất nguồn gốc lâm sản; tạo điều kiện tăng cường liên kết giữa chủ rừng, hợp tác xã và doanh nghiệp chế biến gỗ, hình thành vùng nguyên liệu ổn định, có nguồn gốc hợp pháp. Qua đó, góp phần nâng cao giá trị gia tăng của sản phẩm lâm nghiệp, cải thiện hiệu quả sản xuất, kinh doanh và khả năng tiếp cận các thị trường có yêu cầu cao về quản lý rừng bền vững.</w:t>
      </w:r>
    </w:p>
    <w:p w14:paraId="34F82169" w14:textId="77777777" w:rsidR="009041A6" w:rsidRPr="00EE3731" w:rsidRDefault="009041A6" w:rsidP="00EE3731">
      <w:pPr>
        <w:ind w:firstLine="709"/>
        <w:jc w:val="both"/>
      </w:pPr>
      <w:r w:rsidRPr="00EE3731">
        <w:t>Tuy nhiên, việc xây dựng phương án quản lý rừng bền vững và cấp chứng chỉ rừng đòi hỏi kinh phí, nhân lực chuyên môn, thời gian và quy trình đánh giá, giám sát tương đối phức tạp. Đối với các nhóm hộ, hộ gia đình, cá nhân và cộng đồng dân cư, khả năng tự bố trí kinh phí và đáp ứng các yêu cầu về hồ sơ, kỹ thuật còn hạn chế; việc liên kết để hình thành vùng nguyên liệu tập trung và duy trì chứng chỉ rừng cũng gặp không ít khó khăn. Do đó, cần tiếp tục có chính sách hỗ trợ kinh phí xây dựng phương án quản lý rừng bền vững, cấp và duy trì chứng chỉ quản lý rừng bền vững, đồng thời khuyến khích các chủ rừng, hợp tác xã và doanh nghiệp liên kết tham gia thực hiện. Đây là giải pháp cần thiết nhằm mở rộng diện tích rừng được quản lý bền vững, nâng cao chất lượng và giá trị rừng trồng, thúc đẩy phát triển chuỗi giá trị lâm sản gắn với yêu cầu bảo vệ và phát triển rừng bền vững trên địa bàn thành phố.</w:t>
      </w:r>
    </w:p>
    <w:p w14:paraId="43617853" w14:textId="77777777" w:rsidR="007D6DB6" w:rsidRPr="00EE3731" w:rsidRDefault="007D6DB6" w:rsidP="00EE3731">
      <w:pPr>
        <w:ind w:firstLine="709"/>
        <w:jc w:val="both"/>
      </w:pPr>
      <w:r w:rsidRPr="00EE3731">
        <w:t>d) Chi trả dịch vụ môi trường rừng</w:t>
      </w:r>
    </w:p>
    <w:p w14:paraId="0D51EB5C" w14:textId="77777777" w:rsidR="007D6DB6" w:rsidRPr="00EE3731" w:rsidRDefault="007D6DB6" w:rsidP="00EE3731">
      <w:pPr>
        <w:ind w:firstLine="709"/>
        <w:jc w:val="both"/>
      </w:pPr>
      <w:r w:rsidRPr="00EE3731">
        <w:t>Chính sách chi trả dịch vụ môi trường rừng được triển khai hiệu quả, góp phần tạo nguồn lực quan trọng cho công tác quản lý, bảo vệ và phát triển rừng. Trong giai đoạn 2021-2025, tổng số tiền chi trả dịch vụ môi trường rừng đạt khoảng 312,5 tỷ đồng, bình quân mỗi năm khoảng 62,5 tỷ đồng.</w:t>
      </w:r>
    </w:p>
    <w:p w14:paraId="2E85660D" w14:textId="1ABEEEC8" w:rsidR="007D6DB6" w:rsidRPr="00EE3731" w:rsidRDefault="007D6DB6" w:rsidP="00EE3731">
      <w:pPr>
        <w:ind w:firstLine="709"/>
        <w:jc w:val="both"/>
      </w:pPr>
      <w:r w:rsidRPr="00EE3731">
        <w:t>Diện tích rừng được chi trả dịch vụ môi trường rừng hàng năm khoảng 160.000 ha, với khoảng 750 chủ rừng tham gia, bao gồm các tổ chức, cộng đồng dân cư, nhóm hộ và hộ gia đình. Nguồn kinh phí này đã góp phần nâng cao thu nhập cho người làm nghề rừng, đồng thời tăng cường hiệu quả quản lý và bảo vệ rừng trên địa bàn.</w:t>
      </w:r>
    </w:p>
    <w:p w14:paraId="1078FD2C" w14:textId="5BFDB13D" w:rsidR="00482C2F" w:rsidRPr="00EE3731" w:rsidRDefault="009105F6" w:rsidP="00EE3731">
      <w:pPr>
        <w:ind w:firstLine="709"/>
        <w:jc w:val="both"/>
      </w:pPr>
      <w:r w:rsidRPr="00EE3731">
        <w:t>2</w:t>
      </w:r>
      <w:r w:rsidR="00313B3D" w:rsidRPr="00EE3731">
        <w:t>. Đánh giá mặt được, tồn tại, hạn chế</w:t>
      </w:r>
    </w:p>
    <w:p w14:paraId="3A7DCEA5" w14:textId="77777777" w:rsidR="00482C2F" w:rsidRPr="00EE3731" w:rsidRDefault="009105F6" w:rsidP="00EE3731">
      <w:pPr>
        <w:ind w:firstLine="709"/>
        <w:jc w:val="both"/>
      </w:pPr>
      <w:r w:rsidRPr="00EE3731">
        <w:lastRenderedPageBreak/>
        <w:t>2</w:t>
      </w:r>
      <w:r w:rsidR="00313B3D" w:rsidRPr="00EE3731">
        <w:t>.1. Mặt được</w:t>
      </w:r>
    </w:p>
    <w:p w14:paraId="1F23CEF3" w14:textId="77777777" w:rsidR="00473660" w:rsidRPr="00EE3731" w:rsidRDefault="00473660" w:rsidP="00EE3731">
      <w:pPr>
        <w:ind w:firstLine="709"/>
        <w:jc w:val="both"/>
      </w:pPr>
      <w:r w:rsidRPr="00EE3731">
        <w:t>Việc triển khai các chính sách đầu tư và hỗ trợ đầu tư trong lĩnh vực lâm nghiệp thời gian qua đã đạt được một số kết quả tích cực, góp phần thúc đẩy phát triển ngành lâm nghiệp trên địa bàn thành phố, cụ thể như sau:</w:t>
      </w:r>
    </w:p>
    <w:p w14:paraId="3BC704D6" w14:textId="77777777" w:rsidR="00473660" w:rsidRPr="00EE3731" w:rsidRDefault="00473660" w:rsidP="00EE3731">
      <w:pPr>
        <w:ind w:firstLine="709"/>
        <w:jc w:val="both"/>
      </w:pPr>
      <w:r w:rsidRPr="00EE3731">
        <w:t>Thứ nhất, các chính sách hỗ trợ đầu tư trong lâm nghiệp đã góp phần quan trọng trong việc triển khai thực hiện Chương trình mục tiêu phát triển lâm nghiệp bền vững, tạo điều kiện để nâng cao chất lượng và tỷ lệ che phủ rừng, đồng thời thúc đẩy phát triển kinh tế - xã hội tại khu vực nông thôn và miền núi.</w:t>
      </w:r>
    </w:p>
    <w:p w14:paraId="5D11674C" w14:textId="77777777" w:rsidR="00473660" w:rsidRPr="00EE3731" w:rsidRDefault="00473660" w:rsidP="00EE3731">
      <w:pPr>
        <w:ind w:firstLine="709"/>
        <w:jc w:val="both"/>
      </w:pPr>
      <w:r w:rsidRPr="00EE3731">
        <w:t>Thứ hai, thông qua việc triển khai các chính sách hỗ trợ, nhiều nguồn lực đã được huy động để đầu tư cho công tác bảo vệ và phát triển rừng, bao gồm cả nguồn vốn ngân sách nhà nước và các nguồn lực ngoài ngân sách. Các chính sách hỗ trợ đã góp phần nâng cao trách nhiệm của các chủ rừng, tổ chức, cộng đồng dân cư và hộ gia đình trong công tác quản lý, bảo vệ và phát triển rừng bền vững.</w:t>
      </w:r>
    </w:p>
    <w:p w14:paraId="7FB4BB7A" w14:textId="77777777" w:rsidR="00473660" w:rsidRPr="00EE3731" w:rsidRDefault="00473660" w:rsidP="00EE3731">
      <w:pPr>
        <w:ind w:firstLine="709"/>
        <w:jc w:val="both"/>
      </w:pPr>
      <w:r w:rsidRPr="00EE3731">
        <w:t>Thứ ba, diện tích và chất lượng rừng trồng tiếp tục được nâng cao; rừng sản xuất từng bước được phát triển theo hướng bền vững, hình thành vùng nguyên liệu phục vụ chế biến lâm sản. Các chủ rừng ngày càng quan tâm đến việc áp dụng các biện pháp quản lý rừng bền vững, phát triển rừng trồng thâm canh gỗ lớn và tham gia chứng chỉ rừng nhằm nâng cao giá trị kinh tế của rừng trồng.</w:t>
      </w:r>
    </w:p>
    <w:p w14:paraId="53893499" w14:textId="77777777" w:rsidR="00473660" w:rsidRPr="00EE3731" w:rsidRDefault="00473660" w:rsidP="00EE3731">
      <w:pPr>
        <w:ind w:firstLine="709"/>
        <w:jc w:val="both"/>
      </w:pPr>
      <w:r w:rsidRPr="00EE3731">
        <w:t>Thứ tư, rừng phòng hộ và rừng đặc dụng từng bước được nâng cao chất lượng thông qua các hoạt động trồng rừng, khoanh nuôi xúc tiến tái sinh rừng và trồng bổ sung các loài cây bản địa có giá trị, góp phần bảo tồn đa dạng sinh học và nâng cao khả năng phòng hộ của rừng.</w:t>
      </w:r>
    </w:p>
    <w:p w14:paraId="51B3C665" w14:textId="77777777" w:rsidR="00473660" w:rsidRPr="00EE3731" w:rsidRDefault="00473660" w:rsidP="00EE3731">
      <w:pPr>
        <w:ind w:firstLine="709"/>
        <w:jc w:val="both"/>
      </w:pPr>
      <w:r w:rsidRPr="00EE3731">
        <w:t>Thứ năm, các chính sách hỗ trợ đầu tư đã góp phần thúc đẩy xã hội hóa trong lĩnh vực lâm nghiệp, thu hút sự tham gia của nhiều thành phần kinh tế, tổ chức xã hội và người dân trong các hoạt động bảo vệ và phát triển rừng, tạo việc làm, tăng thu nhập cho người dân, góp phần giảm nghèo bền vững và giữ vững an ninh, quốc phòng tại địa phương.</w:t>
      </w:r>
    </w:p>
    <w:p w14:paraId="360DC94F" w14:textId="77777777" w:rsidR="00473660" w:rsidRPr="00EE3731" w:rsidRDefault="00473660" w:rsidP="00EE3731">
      <w:pPr>
        <w:ind w:firstLine="709"/>
        <w:jc w:val="both"/>
      </w:pPr>
      <w:r w:rsidRPr="00EE3731">
        <w:t>Thứ sáu, nhận thức của cộng đồng về vai trò, giá trị của rừng và trách nhiệm trong công tác bảo vệ rừng ngày càng được nâng cao. Bên cạnh đó, sự hỗ trợ của các tổ chức quốc tế và các chương trình hợp tác cũng đã góp phần nâng cao năng lực quản lý tài nguyên rừng và thúc đẩy phát triển lâm nghiệp bền vững trên địa bàn thành phố.</w:t>
      </w:r>
    </w:p>
    <w:p w14:paraId="3529B687" w14:textId="49F0BDC8" w:rsidR="00482C2F" w:rsidRPr="00EE3731" w:rsidRDefault="009105F6" w:rsidP="00EE3731">
      <w:pPr>
        <w:ind w:firstLine="709"/>
        <w:jc w:val="both"/>
      </w:pPr>
      <w:r w:rsidRPr="00EE3731">
        <w:t>2</w:t>
      </w:r>
      <w:r w:rsidR="00313B3D" w:rsidRPr="00EE3731">
        <w:t>.2. Tồn tại, hạn chế</w:t>
      </w:r>
    </w:p>
    <w:p w14:paraId="024503AD" w14:textId="77777777" w:rsidR="00473660" w:rsidRPr="00EE3731" w:rsidRDefault="00473660" w:rsidP="00EE3731">
      <w:pPr>
        <w:ind w:firstLine="709"/>
        <w:jc w:val="both"/>
      </w:pPr>
      <w:r w:rsidRPr="00EE3731">
        <w:t>Bên cạnh những kết quả đạt được, việc triển khai các chính sách đầu tư và hỗ trợ đầu tư trong lĩnh vực lâm nghiệp trên địa bàn thành phố vẫn còn một số tồn tại, hạn chế như sau:</w:t>
      </w:r>
    </w:p>
    <w:p w14:paraId="2CAABED1" w14:textId="77777777" w:rsidR="00473660" w:rsidRPr="00EE3731" w:rsidRDefault="00473660" w:rsidP="00EE3731">
      <w:pPr>
        <w:ind w:firstLine="709"/>
        <w:jc w:val="both"/>
      </w:pPr>
      <w:r w:rsidRPr="00EE3731">
        <w:t xml:space="preserve">Thứ nhất, nguồn vốn đầu tư cho lĩnh vực lâm nghiệp còn hạn chế, chưa đáp ứng được yêu cầu phát triển của ngành. Nguồn vốn từ ngân sách trung ương phân bổ cho lâm nghiệp còn thấp và chậm, chủ yếu tập trung cho công tác quản lý, bảo vệ rừng, trong khi nguồn lực dành cho phát triển rừng, trồng mới rừng phòng hộ </w:t>
      </w:r>
      <w:r w:rsidRPr="00EE3731">
        <w:lastRenderedPageBreak/>
        <w:t>và rừng đặc dụng còn chưa được quan tâm đúng mức. Việc đầu tư cho công tác quản lý, bảo vệ rừng chủ yếu mới đáp ứng các nhiệm vụ cấp bách và cần thiết.</w:t>
      </w:r>
    </w:p>
    <w:p w14:paraId="69FC6925" w14:textId="77777777" w:rsidR="009041A6" w:rsidRPr="00EE3731" w:rsidRDefault="009041A6" w:rsidP="00EE3731">
      <w:pPr>
        <w:ind w:firstLine="709"/>
        <w:jc w:val="both"/>
      </w:pPr>
      <w:r w:rsidRPr="00EE3731">
        <w:t>Thứ hai, một số cơ chế, chính sách được ban hành trước đây có nội dung, định mức hoặc mức hỗ trợ cần tiếp tục rà soát để bảo đảm phù hợp với quy định mới của Trung ương, mặt bằng chi phí và điều kiện triển khai tại địa phương. Việc đánh giá cần phân biệt nội dung Trung ương đã quy định thống nhất với nội dung Hội đồng nhân dân thành phố được giao quyết định mức hỗ trợ cụ thể.</w:t>
      </w:r>
    </w:p>
    <w:p w14:paraId="6AA5381C" w14:textId="4D1C2FF6" w:rsidR="00473660" w:rsidRPr="00EE3731" w:rsidRDefault="009041A6" w:rsidP="00EE3731">
      <w:pPr>
        <w:ind w:firstLine="709"/>
        <w:jc w:val="both"/>
      </w:pPr>
      <w:r w:rsidRPr="00EE3731">
        <w:t>Thứ ba, mức hỗ trợ đối với một số hoạt động bảo vệ và phát triển rừng chưa tương xứng với chi phí thực tế và điều kiện tổ chức thực hiện. Mức hỗ trợ giữa các nhóm chủ rừng, loại rừng và khu vực cần được rà soát để bảo đảm đúng đối tượng, có căn cứ xác định và không trùng lặp với nguồn kinh phí khác. Bên cạnh đó, nguồn lực đầu tư cho hạ tầng lâm nghiệp, đường tuần tra, công trình và trang thiết bị phòng cháy, chữa cháy rừng còn hạn chế</w:t>
      </w:r>
      <w:r w:rsidR="00473660" w:rsidRPr="00EE3731">
        <w:t>, chưa đáp ứng yêu cầu quản lý và bảo vệ rừng trong tình hình hiện nay.</w:t>
      </w:r>
    </w:p>
    <w:p w14:paraId="5F6674CB" w14:textId="77777777" w:rsidR="00473660" w:rsidRPr="00EE3731" w:rsidRDefault="00473660" w:rsidP="00EE3731">
      <w:pPr>
        <w:ind w:firstLine="709"/>
        <w:jc w:val="both"/>
      </w:pPr>
      <w:r w:rsidRPr="00EE3731">
        <w:t>Thứ tư, mức đầu tư cho một số hoạt động phát triển rừng như trồng mới rừng phòng hộ, rừng đặc dụng; khoanh nuôi xúc tiến tái sinh rừng; hỗ trợ trồng rừng sản xuất và phát triển rừng gỗ lớn còn thấp, chưa thực sự tạo động lực để khuyến khích các tổ chức, doanh nghiệp và người dân đầu tư phát triển rừng theo hướng thâm canh, nâng cao năng suất và giá trị kinh tế của rừng.</w:t>
      </w:r>
    </w:p>
    <w:p w14:paraId="7FE8F1BC" w14:textId="77777777" w:rsidR="00473660" w:rsidRPr="00EE3731" w:rsidRDefault="00473660" w:rsidP="00EE3731">
      <w:pPr>
        <w:ind w:firstLine="709"/>
        <w:jc w:val="both"/>
      </w:pPr>
      <w:r w:rsidRPr="00EE3731">
        <w:t>Thứ năm, một số chính sách liên quan đến chế biến, tiêu thụ sản phẩm lâm nghiệp và hỗ trợ liên kết sản xuất còn có mức hỗ trợ thấp hoặc điều kiện hỗ trợ chưa thật sự phù hợp với đặc thù của sản xuất lâm nghiệp, dẫn đến khó khăn trong quá trình triển khai thực hiện.</w:t>
      </w:r>
    </w:p>
    <w:p w14:paraId="4BC87CBF" w14:textId="142D5F4E" w:rsidR="00473660" w:rsidRPr="00EE3731" w:rsidRDefault="00473660" w:rsidP="00EE3731">
      <w:pPr>
        <w:ind w:firstLine="709"/>
        <w:jc w:val="both"/>
      </w:pPr>
      <w:r w:rsidRPr="00EE3731">
        <w:t>Thứ sáu, một số chính sách hiện hành chưa quy định rõ ràng, thống nhất về nguồn vốn đầu tư, hỗ trợ đầu tư và các hạng mục đầu tư cụ thể, dẫn đến khó khăn trong quá trình tổ chức thực hiện và làm cho việc triển khai chính sách tại các địa phương chưa thật sự đồng bộ.</w:t>
      </w:r>
    </w:p>
    <w:p w14:paraId="43EF18F4" w14:textId="268EB528" w:rsidR="002B702B" w:rsidRPr="00EE3731" w:rsidRDefault="00A4674E" w:rsidP="00EE3731">
      <w:pPr>
        <w:jc w:val="both"/>
        <w:rPr>
          <w:b/>
          <w:bCs/>
        </w:rPr>
      </w:pPr>
      <w:r w:rsidRPr="00EE3731">
        <w:rPr>
          <w:b/>
          <w:bCs/>
        </w:rPr>
        <w:t>I</w:t>
      </w:r>
      <w:r w:rsidR="00360444" w:rsidRPr="00EE3731">
        <w:rPr>
          <w:b/>
          <w:bCs/>
        </w:rPr>
        <w:t>I</w:t>
      </w:r>
      <w:r w:rsidRPr="00EE3731">
        <w:rPr>
          <w:b/>
          <w:bCs/>
        </w:rPr>
        <w:t xml:space="preserve">. </w:t>
      </w:r>
      <w:r w:rsidR="009105F6" w:rsidRPr="00EE3731">
        <w:rPr>
          <w:b/>
          <w:bCs/>
        </w:rPr>
        <w:t>MỤC TIÊU XÂY DỰNG CHÍNH SÁCH</w:t>
      </w:r>
    </w:p>
    <w:p w14:paraId="6D6B2917" w14:textId="77777777" w:rsidR="00AD486D" w:rsidRPr="00EE3731" w:rsidRDefault="00AD486D" w:rsidP="00EE3731">
      <w:pPr>
        <w:jc w:val="both"/>
      </w:pPr>
      <w:r w:rsidRPr="00EE3731">
        <w:t>1. Mục tiêu tổng quát</w:t>
      </w:r>
    </w:p>
    <w:p w14:paraId="7EBED94F" w14:textId="77777777" w:rsidR="00643343" w:rsidRPr="00EE3731" w:rsidRDefault="00643343" w:rsidP="00EE3731">
      <w:pPr>
        <w:jc w:val="both"/>
      </w:pPr>
      <w:r w:rsidRPr="00EE3731">
        <w:t>Việc sửa đổi, bổ sung Nghị quyết số 20/2025/NQ-HĐND nhằm cập nhật, hoàn thiện cơ chế, chính sách đầu tư và hỗ trợ đầu tư trong lâm nghiệp thuộc thẩm quyền của Hội đồng nhân dân thành phố, bảo đảm phù hợp với Nghị định số 58/2024/NĐ-CP và Nghị định số 42/2026/NĐ-CP. Đồng thời, việc sửa đổi phải làm rõ đối tượng, điều kiện, nội dung, mức hỗ trợ và nguồn kinh phí; bảo đảm tính thống nhất của hệ thống pháp luật, phù hợp với thực tiễn quản lý, bảo vệ và phát triển rừng, khả năng cân đối ngân sách và khả năng huy động các nguồn lực hợp pháp. Qua đó, khuyến khích tổ chức, doanh nghiệp, hộ gia đình, cá nhân và cộng đồng dân cư tham gia quản lý, bảo vệ, phát triển rừng bền vững, cải thiện sinh kế và nâng cao giá trị kinh tế của rừng.</w:t>
      </w:r>
    </w:p>
    <w:p w14:paraId="79A751C9" w14:textId="77777777" w:rsidR="00AD486D" w:rsidRPr="00EE3731" w:rsidRDefault="00AD486D" w:rsidP="00EE3731">
      <w:pPr>
        <w:jc w:val="both"/>
      </w:pPr>
      <w:r w:rsidRPr="00EE3731">
        <w:t>2. Mục tiêu cụ thể</w:t>
      </w:r>
    </w:p>
    <w:p w14:paraId="22F9899A" w14:textId="685FAFDE" w:rsidR="00AD486D" w:rsidRPr="00EE3731" w:rsidRDefault="00AD486D" w:rsidP="00EE3731">
      <w:pPr>
        <w:jc w:val="both"/>
      </w:pPr>
      <w:r w:rsidRPr="00EE3731">
        <w:lastRenderedPageBreak/>
        <w:t>- Hoàn thiện cơ chế, chính sách về đầu tư và hỗ trợ đầu tư trong lĩnh vực lâm nghiệp trên địa bàn thành phố, bảo đảm phù hợp với các quy định của pháp luật hiện hành và điều kiện thực tiễn của địa phương.</w:t>
      </w:r>
    </w:p>
    <w:p w14:paraId="5A209CE7" w14:textId="39EABE00" w:rsidR="00AD486D" w:rsidRPr="00EE3731" w:rsidRDefault="00AD486D" w:rsidP="00EE3731">
      <w:pPr>
        <w:jc w:val="both"/>
      </w:pPr>
      <w:r w:rsidRPr="00EE3731">
        <w:t>- Điều chỉnh mức đầu tư, hỗ trợ đầu tư đối với một số chính sách trọng tâm trong lĩnh vực lâm nghiệp, đặc biệt là các chính sách liên quan đến bảo vệ rừng, khoán bảo vệ rừng và khoanh nuôi xúc tiến tái sinh rừng tự nhiên, nhằm nâng cao hiệu quả quản lý và bảo vệ tài nguyên rừng.</w:t>
      </w:r>
    </w:p>
    <w:p w14:paraId="30304075" w14:textId="7D87E47B" w:rsidR="00AD486D" w:rsidRPr="00EE3731" w:rsidRDefault="00AD486D" w:rsidP="00EE3731">
      <w:pPr>
        <w:jc w:val="both"/>
      </w:pPr>
      <w:r w:rsidRPr="00EE3731">
        <w:t>- Tạo cơ sở pháp lý để các cơ quan quản lý nhà nước thực hiện việc xây dựng kế hoạch, bố trí và phân bổ nguồn ngân sách nhà nước cho các hoạt động bảo vệ và phát triển rừng trên địa bàn thành phố theo đúng quy định và phù hợp với nhu cầu thực tế.</w:t>
      </w:r>
    </w:p>
    <w:p w14:paraId="4625899E" w14:textId="615544C2" w:rsidR="00AD486D" w:rsidRPr="00EE3731" w:rsidRDefault="00AD486D" w:rsidP="00EE3731">
      <w:pPr>
        <w:jc w:val="both"/>
      </w:pPr>
      <w:r w:rsidRPr="00EE3731">
        <w:t>- Khuyến khích các tổ chức, doanh nghiệp, hợp tác xã, hộ gia đình, cá nhân và cộng đồng dân cư tham gia đầu tư phát triển rừng, góp phần nâng cao năng suất, chất lượng và giá trị kinh tế của rừng.</w:t>
      </w:r>
    </w:p>
    <w:p w14:paraId="291D4652" w14:textId="1F3BACE8" w:rsidR="00AD486D" w:rsidRPr="00EE3731" w:rsidRDefault="00AD486D" w:rsidP="00EE3731">
      <w:pPr>
        <w:jc w:val="both"/>
      </w:pPr>
      <w:r w:rsidRPr="00EE3731">
        <w:t>- Góp phần nâng cao hiệu quả quản lý, bảo vệ và phát triển rừng; duy trì và nâng cao tỷ lệ che phủ rừng; bảo tồn đa dạng sinh học và nâng cao chức năng phòng hộ của rừng.</w:t>
      </w:r>
    </w:p>
    <w:p w14:paraId="631F7C0C" w14:textId="4F64FF5F" w:rsidR="00AD486D" w:rsidRPr="00EE3731" w:rsidRDefault="00AD486D" w:rsidP="00EE3731">
      <w:pPr>
        <w:jc w:val="both"/>
      </w:pPr>
      <w:r w:rsidRPr="00EE3731">
        <w:t>- Tạo thêm việc làm, tăng thu nhập cho người dân sống tại khu vực có rừng, góp phần cải thiện sinh kế, ổn định đời sống và thúc đẩy phát triển kinh tế - xã hội tại khu vực nông thôn và miền núi.</w:t>
      </w:r>
    </w:p>
    <w:p w14:paraId="3509A0C6" w14:textId="70A5B71A" w:rsidR="00AD486D" w:rsidRPr="00EE3731" w:rsidRDefault="00AD486D" w:rsidP="00EE3731">
      <w:pPr>
        <w:jc w:val="both"/>
      </w:pPr>
      <w:r w:rsidRPr="00EE3731">
        <w:t>- Góp phần bảo vệ môi trường sinh thái, nâng cao khả năng hấp thụ và lưu giữ carbon của hệ sinh thái rừng, qua đó đóng góp vào mục tiêu ứng phó với biến đổi khí hậu và phát triển bền vững.</w:t>
      </w:r>
    </w:p>
    <w:p w14:paraId="2287860B" w14:textId="4D69A159" w:rsidR="00860961" w:rsidRPr="00EE3731" w:rsidRDefault="00961176" w:rsidP="00EE3731">
      <w:pPr>
        <w:jc w:val="both"/>
        <w:rPr>
          <w:b/>
          <w:bCs/>
        </w:rPr>
      </w:pPr>
      <w:r w:rsidRPr="00EE3731">
        <w:rPr>
          <w:b/>
          <w:bCs/>
        </w:rPr>
        <w:t>III</w:t>
      </w:r>
      <w:r w:rsidR="006B5E9C" w:rsidRPr="00EE3731">
        <w:rPr>
          <w:b/>
          <w:bCs/>
        </w:rPr>
        <w:t>. Đ</w:t>
      </w:r>
      <w:r w:rsidRPr="00EE3731">
        <w:rPr>
          <w:b/>
          <w:bCs/>
        </w:rPr>
        <w:t>ÁNH GIÁ TÁC ĐỘNG CỦA CÁC CHÍNH SÁCH</w:t>
      </w:r>
    </w:p>
    <w:p w14:paraId="730B5F1E" w14:textId="7340902A" w:rsidR="00860961" w:rsidRPr="00EE3731" w:rsidRDefault="00A70FA0" w:rsidP="00EE3731">
      <w:pPr>
        <w:ind w:firstLine="720"/>
        <w:jc w:val="both"/>
      </w:pPr>
      <w:r w:rsidRPr="00EE3731">
        <w:t>Dự thảo Nghị quyết tập trung rà soát, sửa đổi, bổ sung các nội dung, mức đầu tư và hỗ trợ đầu tư trong lâm nghiệp thuộc thẩm quyền của Hội đồng nhân dân thành phố theo quy định tại</w:t>
      </w:r>
      <w:r w:rsidR="00860961" w:rsidRPr="00EE3731">
        <w:t xml:space="preserve"> điểm e khoản 2 Điều 15 và khoản 3 Điều 27 Nghị định số 58/2024/NĐ-CP ngày 24/5/2024 của Chính phủ về một số chính sách đầu tư trong lâm nghiệp</w:t>
      </w:r>
      <w:r w:rsidR="004F413D" w:rsidRPr="00EE3731">
        <w:t>, được sửa đổi, bổ sung tại khoản 2 Điều 48 Nghị định số 42/2026/NĐ-CP ngày 26/01/2026 của Chính phủ</w:t>
      </w:r>
      <w:r w:rsidR="00860961" w:rsidRPr="00EE3731">
        <w:t>.</w:t>
      </w:r>
      <w:r w:rsidR="00A2054C" w:rsidRPr="00EE3731">
        <w:t xml:space="preserve"> Vì vậy, Báo cáo này về cơ bản chỉ đánh giá về những t</w:t>
      </w:r>
      <w:r w:rsidR="00C43931" w:rsidRPr="00EE3731">
        <w:t xml:space="preserve">ác động </w:t>
      </w:r>
      <w:r w:rsidR="00A2054C" w:rsidRPr="00EE3731">
        <w:t>của nguồn lực phải đầu tư</w:t>
      </w:r>
      <w:r w:rsidR="00C43931" w:rsidRPr="00EE3731">
        <w:t xml:space="preserve"> đến hệ thống văn bản pháp luật, kinh tế - xã hội, </w:t>
      </w:r>
      <w:r w:rsidR="002B250E" w:rsidRPr="00EE3731">
        <w:t xml:space="preserve">môi trường, </w:t>
      </w:r>
      <w:r w:rsidR="00C43931" w:rsidRPr="00EE3731">
        <w:t>giới và thủ tục hành chính.</w:t>
      </w:r>
    </w:p>
    <w:p w14:paraId="52746431" w14:textId="77777777" w:rsidR="00C25B45" w:rsidRPr="00EE3731" w:rsidRDefault="00C25B45" w:rsidP="00EE3731">
      <w:pPr>
        <w:ind w:firstLine="720"/>
        <w:jc w:val="both"/>
      </w:pPr>
      <w:r w:rsidRPr="00EE3731">
        <w:t xml:space="preserve">1. Tác động về kinh tế </w:t>
      </w:r>
    </w:p>
    <w:p w14:paraId="3B1C920A" w14:textId="77777777" w:rsidR="00C25B45" w:rsidRPr="00EE3731" w:rsidRDefault="00C25B45" w:rsidP="00EE3731">
      <w:pPr>
        <w:ind w:firstLine="720"/>
        <w:jc w:val="both"/>
      </w:pPr>
      <w:r w:rsidRPr="00EE3731">
        <w:t xml:space="preserve">Việc thực hiện Nghị quyết số 20/2025/NQ-HĐND của Hội đồng nhân dân thành phố Huế về quy định mức đầu tư, hỗ trợ đầu tư trong lâm nghiệp thời gian qua đã góp phần tạo cơ sở pháp lý để triển khai các chính sách bảo vệ và phát triển rừng, khuyến khích các tổ chức, cá nhân tham gia đầu tư phát triển lâm nghiệp, từng bước nâng cao hiệu quả quản lý, bảo vệ rừng và phát triển kinh tế lâm nghiệp trên địa bàn. </w:t>
      </w:r>
    </w:p>
    <w:p w14:paraId="67714BB6" w14:textId="77777777" w:rsidR="00C25B45" w:rsidRPr="00EE3731" w:rsidRDefault="00C25B45" w:rsidP="00EE3731">
      <w:pPr>
        <w:ind w:firstLine="720"/>
        <w:jc w:val="both"/>
      </w:pPr>
      <w:r w:rsidRPr="00EE3731">
        <w:t xml:space="preserve">Tuy nhiên, trong quá trình triển khai thực hiện cho thấy một số mức hỗ trợ theo Nghị quyết số 20/2025/NQ-HĐND còn thấp so với chi phí thực tế, chưa tạo </w:t>
      </w:r>
      <w:r w:rsidRPr="00EE3731">
        <w:lastRenderedPageBreak/>
        <w:t xml:space="preserve">động lực mạnh để thu hút các thành phần kinh tế và người dân tham gia đầu tư phát triển rừng. </w:t>
      </w:r>
    </w:p>
    <w:p w14:paraId="31317DB4" w14:textId="73FFB986" w:rsidR="00C25B45" w:rsidRPr="00EE3731" w:rsidRDefault="00C25B45" w:rsidP="00EE3731">
      <w:pPr>
        <w:ind w:firstLine="720"/>
        <w:jc w:val="both"/>
      </w:pPr>
      <w:r w:rsidRPr="00EE3731">
        <w:t>Theo đề xuất chính sách mới trên cơ sở quy định tại Nghị định số 42/2026/NĐ-CP của Chính phủ, một số mức hỗ trợ được điều chỉnh tăng đáng kể so với Nghị quyết số 20/2025/NQ-HĐND. Cụ thể, mức hỗ trợ bảo vệ rừng đối với Ban quản lý rừng đặc dụng và Ban quản lý rừng phòng hộ tăng khoảng 3,3 lần, mức khoán bảo vệ rừng tăng 2 lần, và mức hỗ trợ khoanh nuôi xúc tiến tái sinh rừng tự nhiên tăng khoảng 2,5</w:t>
      </w:r>
      <w:r w:rsidR="00784897" w:rsidRPr="00EE3731">
        <w:t xml:space="preserve"> lần so với quy định hiện hành (chi tiết theo bảng so sánh đính kèm).</w:t>
      </w:r>
    </w:p>
    <w:p w14:paraId="7F3FB093" w14:textId="52B02FF1" w:rsidR="00C25B45" w:rsidRPr="00EE3731" w:rsidRDefault="00C25B45" w:rsidP="00EE3731">
      <w:pPr>
        <w:ind w:firstLine="720"/>
        <w:jc w:val="both"/>
      </w:pPr>
      <w:r w:rsidRPr="00EE3731">
        <w:t xml:space="preserve">Việc điều chỉnh tăng mức hỗ trợ sẽ góp phần nâng cao hiệu quả công tác quản lý, bảo vệ rừng, khuyến khích các tổ chức, doanh nghiệp và người dân tham gia đầu tư phát triển lâm nghiệp, đồng thời nâng cao giá trị kinh tế của rừng và thúc đẩy phát triển kinh tế lâm nghiệp bền vững. </w:t>
      </w:r>
    </w:p>
    <w:p w14:paraId="3EE84C38" w14:textId="77777777" w:rsidR="00C25B45" w:rsidRPr="00EE3731" w:rsidRDefault="00C25B45" w:rsidP="00EE3731">
      <w:pPr>
        <w:ind w:firstLine="709"/>
        <w:jc w:val="both"/>
      </w:pPr>
      <w:r w:rsidRPr="00EE3731">
        <w:t xml:space="preserve">2. Tác động về xã hội </w:t>
      </w:r>
    </w:p>
    <w:p w14:paraId="6E6A1F7F" w14:textId="32CFF248" w:rsidR="00C25B45" w:rsidRPr="00EE3731" w:rsidRDefault="00C25B45" w:rsidP="00EE3731">
      <w:pPr>
        <w:ind w:firstLine="709"/>
        <w:jc w:val="both"/>
      </w:pPr>
      <w:r w:rsidRPr="00EE3731">
        <w:t>Các chính sách đầu tư và hỗ trợ đầu tư trong lâm nghiệp có tác động trực tiếp đến đời sống của người dân sống tại khu vực nông thôn và miền núi, đặc biệt là các hộ gia đình và cộng đồng dân cư</w:t>
      </w:r>
      <w:r w:rsidR="007A17B3" w:rsidRPr="00EE3731">
        <w:t xml:space="preserve"> được giao rừng và</w:t>
      </w:r>
      <w:r w:rsidRPr="00EE3731">
        <w:t xml:space="preserve"> sinh sống gần rừng. </w:t>
      </w:r>
    </w:p>
    <w:p w14:paraId="4C2C0A51" w14:textId="72422BC4" w:rsidR="00C25B45" w:rsidRPr="00EE3731" w:rsidRDefault="00643343" w:rsidP="00EE3731">
      <w:pPr>
        <w:ind w:firstLine="709"/>
        <w:jc w:val="both"/>
      </w:pPr>
      <w:r w:rsidRPr="00EE3731">
        <w:t>Việc điều chỉnh mức hỗ trợ đối với các hoạt động bảo vệ rừng, khoán bảo vệ rừng và khoanh nuôi xúc tiến tái sinh rừng có thể góp phần tăng nguồn thu cho chủ rừng, hộ gia đình và cộng đồng trực tiếp tham gia thực hiện. Chính sách hỗ trợ xây dựng phương án quản lý rừng bền vững và cấp chứng chỉ rừng tiếp tục tạo điều kiện để các chủ rừng đáp ứng yêu cầu quản lý bền vững, nâng cao khả năng tiếp cận thị trường</w:t>
      </w:r>
      <w:r w:rsidR="00C73BCA" w:rsidRPr="00EE3731">
        <w:t>; đ</w:t>
      </w:r>
      <w:r w:rsidR="00C25B45" w:rsidRPr="00EE3731">
        <w:t xml:space="preserve">ồng thời góp phần nâng cao nhận thức và trách nhiệm của cộng đồng trong công tác quản lý, bảo vệ tài nguyên rừng. </w:t>
      </w:r>
    </w:p>
    <w:p w14:paraId="6A35B9CC" w14:textId="19671A4B" w:rsidR="00C25B45" w:rsidRPr="00EE3731" w:rsidRDefault="00C25B45" w:rsidP="00EE3731">
      <w:pPr>
        <w:ind w:firstLine="709"/>
        <w:jc w:val="both"/>
      </w:pPr>
      <w:r w:rsidRPr="00EE3731">
        <w:t>Thông qua việc cải thiện sinh kế cho người dân vùng có rừng, chính sách sẽ góp phần giảm</w:t>
      </w:r>
      <w:r w:rsidR="00443764" w:rsidRPr="00EE3731">
        <w:t xml:space="preserve"> việc phá rừng trái pháp luật,</w:t>
      </w:r>
      <w:r w:rsidRPr="00EE3731">
        <w:t xml:space="preserve"> khai thác rừng trái phép, ổn định đời sống người dân vùng nông thôn và miền núi, qua đó thúc đẩy phát triển kinh tế - xã hội bền vững trên địa bàn.</w:t>
      </w:r>
    </w:p>
    <w:p w14:paraId="4F643F10" w14:textId="77777777" w:rsidR="00C25B45" w:rsidRPr="00EE3731" w:rsidRDefault="00C25B45" w:rsidP="00EE3731">
      <w:pPr>
        <w:ind w:firstLine="709"/>
        <w:jc w:val="both"/>
      </w:pPr>
      <w:r w:rsidRPr="00EE3731">
        <w:t>3. Tác động về môi trường</w:t>
      </w:r>
    </w:p>
    <w:p w14:paraId="53D42B58" w14:textId="53EB6136" w:rsidR="00C25B45" w:rsidRPr="00EE3731" w:rsidRDefault="00C25B45" w:rsidP="00EE3731">
      <w:pPr>
        <w:ind w:firstLine="709"/>
        <w:jc w:val="both"/>
      </w:pPr>
      <w:r w:rsidRPr="00EE3731">
        <w:t xml:space="preserve">Các chính sách đầu tư và hỗ trợ đầu tư trong lâm nghiệp có tác động tích cực đến bảo vệ môi trường và hệ sinh thái rừng. Việc tăng mức hỗ trợ đối với các </w:t>
      </w:r>
      <w:r w:rsidR="00763A87" w:rsidRPr="00EE3731">
        <w:t xml:space="preserve">chính sách hỗ trợ bảo vệ rừng </w:t>
      </w:r>
      <w:r w:rsidRPr="00EE3731">
        <w:t>và khoanh nuôi xúc tiến tái sinh rừng sẽ góp phần nâng cao hiệu quả công tác bảo vệ và phục hồi rừng tự nhiên.</w:t>
      </w:r>
    </w:p>
    <w:p w14:paraId="0D8FA357" w14:textId="77777777" w:rsidR="00C25B45" w:rsidRPr="00EE3731" w:rsidRDefault="00C25B45" w:rsidP="00EE3731">
      <w:pPr>
        <w:ind w:firstLine="709"/>
        <w:jc w:val="both"/>
      </w:pPr>
      <w:r w:rsidRPr="00EE3731">
        <w:t>Việc nâng cao mức hỗ trợ cho các hoạt động bảo vệ và phục hồi rừng sẽ góp phần duy trì và nâng cao tỷ lệ che phủ rừng, bảo tồn đa dạng sinh học, bảo vệ nguồn nước, hạn chế xói mòn đất và giảm thiểu tác động của thiên tai.</w:t>
      </w:r>
    </w:p>
    <w:p w14:paraId="5A7A0850" w14:textId="77777777" w:rsidR="00C25B45" w:rsidRPr="00EE3731" w:rsidRDefault="00C25B45" w:rsidP="00EE3731">
      <w:pPr>
        <w:ind w:firstLine="709"/>
        <w:jc w:val="both"/>
      </w:pPr>
      <w:r w:rsidRPr="00EE3731">
        <w:t>Ngoài ra, việc phát triển và nâng cao chất lượng rừng còn góp phần tăng khả năng hấp thụ và lưu giữ carbon của hệ sinh thái rừng, đóng góp tích cực vào mục tiêu ứng phó với biến đổi khí hậu và bảo vệ môi trường sinh thái.</w:t>
      </w:r>
    </w:p>
    <w:p w14:paraId="169DB863" w14:textId="77777777" w:rsidR="00C25B45" w:rsidRPr="00EE3731" w:rsidRDefault="00C25B45" w:rsidP="00EE3731">
      <w:pPr>
        <w:ind w:firstLine="709"/>
        <w:jc w:val="both"/>
      </w:pPr>
      <w:r w:rsidRPr="00EE3731">
        <w:t>4. Tác động về giới</w:t>
      </w:r>
    </w:p>
    <w:p w14:paraId="3BB760D7" w14:textId="77777777" w:rsidR="00C25B45" w:rsidRPr="00C50E78" w:rsidRDefault="00C25B45" w:rsidP="00EE3731">
      <w:pPr>
        <w:ind w:firstLine="709"/>
        <w:jc w:val="both"/>
        <w:rPr>
          <w:spacing w:val="-4"/>
        </w:rPr>
      </w:pPr>
      <w:r w:rsidRPr="00C50E78">
        <w:rPr>
          <w:spacing w:val="-4"/>
        </w:rPr>
        <w:lastRenderedPageBreak/>
        <w:t>Các chính sách đầu tư và hỗ trợ đầu tư trong lâm nghiệp được áp dụng đối với các tổ chức, hộ gia đình, cá nhân và cộng đồng dân cư không phân biệt giới tính.</w:t>
      </w:r>
    </w:p>
    <w:p w14:paraId="050AFEC3" w14:textId="77777777" w:rsidR="00C25B45" w:rsidRPr="00EE3731" w:rsidRDefault="00C25B45" w:rsidP="00EE3731">
      <w:pPr>
        <w:ind w:firstLine="709"/>
        <w:jc w:val="both"/>
      </w:pPr>
      <w:r w:rsidRPr="00EE3731">
        <w:t>Việc tăng mức hỗ trợ đối với các hoạt động bảo vệ và phát triển rừng sẽ tạo thêm cơ hội việc làm và tăng thu nhập cho người dân tham gia các hoạt động lâm nghiệp, trong đó có cả lao động nam và lao động nữ. Chính sách không tạo ra sự phân biệt đối xử về giới mà góp phần bảo đảm bình đẳng trong tiếp cận các nguồn lực và cơ hội tham gia các hoạt động phát triển lâm nghiệp.</w:t>
      </w:r>
    </w:p>
    <w:p w14:paraId="11DC2C79" w14:textId="77777777" w:rsidR="00C25B45" w:rsidRPr="00EE3731" w:rsidRDefault="00C25B45" w:rsidP="00EE3731">
      <w:pPr>
        <w:ind w:firstLine="709"/>
        <w:jc w:val="both"/>
      </w:pPr>
      <w:r w:rsidRPr="00EE3731">
        <w:t>5. Tác động về thủ tục hành chính</w:t>
      </w:r>
    </w:p>
    <w:p w14:paraId="46A2E92F" w14:textId="1ECAFBE1" w:rsidR="00C25B45" w:rsidRPr="00EE3731" w:rsidRDefault="00C25B45" w:rsidP="00EE3731">
      <w:pPr>
        <w:ind w:firstLine="709"/>
        <w:jc w:val="both"/>
      </w:pPr>
      <w:r w:rsidRPr="00EE3731">
        <w:t xml:space="preserve">Việc ban hành Nghị quyết </w:t>
      </w:r>
      <w:r w:rsidR="00100F4D" w:rsidRPr="00EE3731">
        <w:t>sửa đổi, bổ sung một số Điều của Nghị quyết 20/2025/NQ-HĐND</w:t>
      </w:r>
      <w:r w:rsidRPr="00EE3731">
        <w:t xml:space="preserve"> chủ yếu điều chỉnh mức đầu tư và mức hỗ trợ đối với một số chính sách trong lĩnh vực lâm nghiệp trên địa bàn thành phố, không làm phát sinh thủ tục hành chính mới so với quy định hiện hành.</w:t>
      </w:r>
    </w:p>
    <w:p w14:paraId="72D897FF" w14:textId="77777777" w:rsidR="00C25B45" w:rsidRPr="00EE3731" w:rsidRDefault="00C25B45" w:rsidP="00EE3731">
      <w:pPr>
        <w:ind w:firstLine="709"/>
        <w:jc w:val="both"/>
      </w:pPr>
      <w:r w:rsidRPr="00EE3731">
        <w:t>Các nội dung hỗ trợ đầu tư và hỗ trợ đầu tư trong lâm nghiệp tiếp tục được thực hiện theo các quy định của pháp luật hiện hành về quản lý ngân sách nhà nước, đầu tư công và các quy định chuyên ngành về lâm nghiệp. Do đó, việc thực hiện Nghị quyết không làm tăng gánh nặng thủ tục hành chính đối với các tổ chức, cá nhân và cơ quan quản lý nhà nước.</w:t>
      </w:r>
    </w:p>
    <w:p w14:paraId="7A4C0F5D" w14:textId="77777777" w:rsidR="00C25B45" w:rsidRPr="00EE3731" w:rsidRDefault="00C25B45" w:rsidP="00EE3731">
      <w:pPr>
        <w:ind w:firstLine="709"/>
        <w:jc w:val="both"/>
      </w:pPr>
      <w:r w:rsidRPr="00EE3731">
        <w:t>6. Tác động đối với ngân sách nhà nước</w:t>
      </w:r>
    </w:p>
    <w:p w14:paraId="60562F0B" w14:textId="4A246C8E" w:rsidR="00C25B45" w:rsidRPr="00EE3731" w:rsidRDefault="00C25B45" w:rsidP="00EE3731">
      <w:pPr>
        <w:ind w:firstLine="709"/>
        <w:jc w:val="both"/>
      </w:pPr>
      <w:r w:rsidRPr="00EE3731">
        <w:t>Việc điều chỉnh mức đầu tư, hỗ trợ đầu tư trong lâm nghiệp theo</w:t>
      </w:r>
      <w:r w:rsidR="00100F4D" w:rsidRPr="00EE3731">
        <w:t xml:space="preserve"> dự thảo</w:t>
      </w:r>
      <w:r w:rsidRPr="00EE3731">
        <w:t xml:space="preserve"> Nghị quyết</w:t>
      </w:r>
      <w:r w:rsidR="00100F4D" w:rsidRPr="00EE3731">
        <w:t xml:space="preserve"> </w:t>
      </w:r>
      <w:r w:rsidRPr="00EE3731">
        <w:t>sẽ làm tăng nhu cầu kinh phí thực hiện so với Nghị quyết số 20/2025/NQ-HĐND do một số chính sách được điều chỉnh tăng mức hỗ trợ.</w:t>
      </w:r>
    </w:p>
    <w:p w14:paraId="492D01F3" w14:textId="211B428A" w:rsidR="00C25B45" w:rsidRPr="00EE3731" w:rsidRDefault="00C25B45" w:rsidP="00EE3731">
      <w:pPr>
        <w:ind w:firstLine="709"/>
        <w:jc w:val="both"/>
      </w:pPr>
      <w:r w:rsidRPr="00EE3731">
        <w:t xml:space="preserve">Theo dự kiến, tổng nhu cầu kinh phí thực hiện các chính sách </w:t>
      </w:r>
      <w:r w:rsidR="00100F4D" w:rsidRPr="00EE3731">
        <w:t>dự thảo Nghị quyết</w:t>
      </w:r>
      <w:r w:rsidRPr="00EE3731">
        <w:t xml:space="preserve"> khoảng 4</w:t>
      </w:r>
      <w:r w:rsidR="00B2738D" w:rsidRPr="00EE3731">
        <w:t>4,7</w:t>
      </w:r>
      <w:r w:rsidRPr="00EE3731">
        <w:t xml:space="preserve"> tỷ đồng/năm, tăng khoảng 1</w:t>
      </w:r>
      <w:r w:rsidR="007A06E5" w:rsidRPr="00EE3731">
        <w:t>4</w:t>
      </w:r>
      <w:r w:rsidRPr="00EE3731">
        <w:t>,6 tỷ đồng/năm so với mức kinh phí thực hiện theo Nghị quyết số 20/2025/NQ-HĐND.</w:t>
      </w:r>
    </w:p>
    <w:p w14:paraId="5EB0AA2E" w14:textId="77777777" w:rsidR="00C25B45" w:rsidRPr="00EE3731" w:rsidRDefault="00C25B45" w:rsidP="00EE3731">
      <w:pPr>
        <w:ind w:firstLine="709"/>
        <w:jc w:val="both"/>
      </w:pPr>
      <w:r w:rsidRPr="00EE3731">
        <w:t>Trong đó:</w:t>
      </w:r>
    </w:p>
    <w:p w14:paraId="3A7D9DEC" w14:textId="353A9182" w:rsidR="00C25B45" w:rsidRPr="00EE3731" w:rsidRDefault="00C25B45" w:rsidP="00EE3731">
      <w:pPr>
        <w:ind w:firstLine="709"/>
        <w:jc w:val="both"/>
      </w:pPr>
      <w:r w:rsidRPr="00EE3731">
        <w:t>Nguồn ngân sách nhà nước (ngân sách trung ương và ngân sách địa phương) dự kiến khoảng 25,</w:t>
      </w:r>
      <w:r w:rsidR="007A06E5" w:rsidRPr="00EE3731">
        <w:t>08</w:t>
      </w:r>
      <w:r w:rsidRPr="00EE3731">
        <w:t xml:space="preserve"> tỷ đồng/năm.</w:t>
      </w:r>
    </w:p>
    <w:p w14:paraId="00204034" w14:textId="518AB3A4" w:rsidR="00C25B45" w:rsidRPr="00EE3731" w:rsidRDefault="00C25B45" w:rsidP="00EE3731">
      <w:pPr>
        <w:ind w:firstLine="709"/>
        <w:jc w:val="both"/>
      </w:pPr>
      <w:r w:rsidRPr="00EE3731">
        <w:t>Nguồn ngoài ngân sách nhà nước (nguồn chi trả dịch vụ môi trường rừng, nguồn trồng rừng thay thế và các nguồn hợp pháp khác) dự kiến khoảng 1</w:t>
      </w:r>
      <w:r w:rsidR="007A06E5" w:rsidRPr="00EE3731">
        <w:t>9</w:t>
      </w:r>
      <w:r w:rsidRPr="00EE3731">
        <w:t>,</w:t>
      </w:r>
      <w:r w:rsidR="007A06E5" w:rsidRPr="00EE3731">
        <w:t>61</w:t>
      </w:r>
      <w:r w:rsidRPr="00EE3731">
        <w:t xml:space="preserve"> tỷ đồng/năm.</w:t>
      </w:r>
    </w:p>
    <w:p w14:paraId="704BB9B8" w14:textId="77777777" w:rsidR="00C25B45" w:rsidRPr="00EE3731" w:rsidRDefault="00C25B45" w:rsidP="00EE3731">
      <w:pPr>
        <w:ind w:firstLine="709"/>
        <w:jc w:val="both"/>
      </w:pPr>
      <w:r w:rsidRPr="00EE3731">
        <w:t>Việc tăng mức hỗ trợ sẽ làm tăng chi ngân sách trong ngắn hạn; tuy nhiên về lâu dài sẽ góp phần nâng cao hiệu quả quản lý, bảo vệ và phát triển rừng, tăng giá trị kinh tế từ rừng và giảm chi phí khắc phục hậu quả do suy thoái rừng và thiên tai.</w:t>
      </w:r>
    </w:p>
    <w:p w14:paraId="2420B5D8" w14:textId="77777777" w:rsidR="00C25B45" w:rsidRPr="00EE3731" w:rsidRDefault="00C25B45" w:rsidP="00EE3731">
      <w:pPr>
        <w:ind w:firstLine="709"/>
        <w:jc w:val="both"/>
      </w:pPr>
      <w:r w:rsidRPr="00EE3731">
        <w:t>7. Tác động đối với hệ thống pháp luật</w:t>
      </w:r>
    </w:p>
    <w:p w14:paraId="15ECD3D9" w14:textId="11CB8E6B" w:rsidR="00C25B45" w:rsidRPr="00EE3731" w:rsidRDefault="00C25B45" w:rsidP="00EE3731">
      <w:pPr>
        <w:ind w:firstLine="709"/>
        <w:jc w:val="both"/>
      </w:pPr>
      <w:r w:rsidRPr="00EE3731">
        <w:t xml:space="preserve">Việc ban hành </w:t>
      </w:r>
      <w:r w:rsidR="00100F4D" w:rsidRPr="00EE3731">
        <w:t xml:space="preserve">Nghị quyết sửa đổi, bổ sung một số Điều của Nghị quyết 20/2025/NQ-HĐND </w:t>
      </w:r>
      <w:r w:rsidRPr="00EE3731">
        <w:t>nhằm điều chỉnh mức đầu tư, hỗ trợ đầu tư trong lâm nghiệp trên địa bàn thành phố Huế bảo đảm phù hợp với các quy định của pháp luật hiện hành, đặc biệt là các quy định của pháp luật về lâm nghiệp và các chính sách hỗ trợ đầu tư phát triển rừng theo quy định của Chính phủ.</w:t>
      </w:r>
    </w:p>
    <w:p w14:paraId="3987DE09" w14:textId="59357878" w:rsidR="00C25B45" w:rsidRPr="00C50E78" w:rsidRDefault="00C25B45" w:rsidP="00EE3731">
      <w:pPr>
        <w:ind w:firstLine="709"/>
        <w:jc w:val="both"/>
        <w:rPr>
          <w:spacing w:val="-4"/>
        </w:rPr>
      </w:pPr>
      <w:r w:rsidRPr="00C50E78">
        <w:rPr>
          <w:spacing w:val="-4"/>
        </w:rPr>
        <w:lastRenderedPageBreak/>
        <w:t>Nghị quyết không làm phát sinh sự chồng chéo hoặc mâu thuẫn với các văn bản quy phạm pháp luật hiện hành, đồng thời góp phần cụ thể hóa và triển khai thực hiện các quy định của Trung ương phù hợp với điều kiện thực tiễn của địa phương.</w:t>
      </w:r>
    </w:p>
    <w:p w14:paraId="2C5DCD92" w14:textId="77777777" w:rsidR="00C25B45" w:rsidRPr="00EE3731" w:rsidRDefault="00C25B45" w:rsidP="00EE3731">
      <w:pPr>
        <w:ind w:firstLine="709"/>
        <w:jc w:val="both"/>
      </w:pPr>
      <w:r w:rsidRPr="00EE3731">
        <w:t>Việc ban hành Nghị quyết cũng bảo đảm tính thống nhất và đồng bộ trong hệ thống chính sách về bảo vệ và phát triển rừng trên địa bàn thành phố.</w:t>
      </w:r>
    </w:p>
    <w:p w14:paraId="25A42CC3" w14:textId="77777777" w:rsidR="00C25B45" w:rsidRPr="00EE3731" w:rsidRDefault="00C25B45" w:rsidP="00EE3731">
      <w:pPr>
        <w:ind w:firstLine="709"/>
        <w:jc w:val="both"/>
      </w:pPr>
      <w:r w:rsidRPr="00EE3731">
        <w:t>8. Đánh giá chung</w:t>
      </w:r>
    </w:p>
    <w:p w14:paraId="2655FCB3" w14:textId="304541D5" w:rsidR="00C25B45" w:rsidRPr="00EE3731" w:rsidRDefault="00341015" w:rsidP="00EE3731">
      <w:pPr>
        <w:ind w:firstLine="709"/>
        <w:jc w:val="both"/>
      </w:pPr>
      <w:r w:rsidRPr="00EE3731">
        <w:t xml:space="preserve">Việc ban hành Nghị quyết </w:t>
      </w:r>
      <w:r w:rsidR="00100F4D" w:rsidRPr="00EE3731">
        <w:t>sửa đổi, bổ sung một số Điều của Nghị quyết 20/2025/NQ-HĐND</w:t>
      </w:r>
      <w:r w:rsidRPr="00EE3731">
        <w:t xml:space="preserve"> </w:t>
      </w:r>
      <w:r w:rsidR="00C25B45" w:rsidRPr="00EE3731">
        <w:t>là cần thiết</w:t>
      </w:r>
      <w:r w:rsidRPr="00EE3731">
        <w:t>,</w:t>
      </w:r>
      <w:r w:rsidR="00C25B45" w:rsidRPr="00EE3731">
        <w:t xml:space="preserve"> nhằm khắc phục những hạn chế</w:t>
      </w:r>
      <w:r w:rsidRPr="00EE3731">
        <w:t xml:space="preserve"> và bổ sung, sửa đổi các nội dung</w:t>
      </w:r>
      <w:r w:rsidR="00C25B45" w:rsidRPr="00EE3731">
        <w:t xml:space="preserve"> của Nghị quyết số 20/2025/NQ-HĐND</w:t>
      </w:r>
      <w:r w:rsidRPr="00EE3731">
        <w:t xml:space="preserve"> </w:t>
      </w:r>
      <w:r w:rsidR="00C25B45" w:rsidRPr="00EE3731">
        <w:t>bảo đảm phù hợp với quy định của pháp luật hiện hành và điều kiện thực tiễn của địa phương.</w:t>
      </w:r>
    </w:p>
    <w:p w14:paraId="29991C31" w14:textId="4BCC19EC" w:rsidR="00C25B45" w:rsidRPr="00EE3731" w:rsidRDefault="00C25B45" w:rsidP="00EE3731">
      <w:pPr>
        <w:ind w:firstLine="709"/>
        <w:jc w:val="both"/>
      </w:pPr>
      <w:r w:rsidRPr="00EE3731">
        <w:t>Chính sách sau khi được ban hành sẽ góp phần nâng cao hiệu quả công tác quản lý, bảo vệ và phát triển rừng; cải thiện sinh kế cho người dân vùng có rừng; bảo vệ môi trường sinh thái và thúc đẩy phát triển kinh tế - xã hội bền vững trên địa bàn thành phố.</w:t>
      </w:r>
    </w:p>
    <w:p w14:paraId="476034A8" w14:textId="2A25C55D" w:rsidR="000C389D" w:rsidRPr="00EE3731" w:rsidRDefault="00CC7F08" w:rsidP="00EE3731">
      <w:pPr>
        <w:ind w:firstLine="709"/>
        <w:jc w:val="both"/>
        <w:rPr>
          <w:b/>
          <w:bCs/>
        </w:rPr>
      </w:pPr>
      <w:r w:rsidRPr="00EE3731">
        <w:rPr>
          <w:b/>
          <w:bCs/>
        </w:rPr>
        <w:t>I</w:t>
      </w:r>
      <w:r w:rsidR="004A232D" w:rsidRPr="00EE3731">
        <w:rPr>
          <w:b/>
          <w:bCs/>
        </w:rPr>
        <w:t>V</w:t>
      </w:r>
      <w:r w:rsidRPr="00EE3731">
        <w:rPr>
          <w:b/>
          <w:bCs/>
        </w:rPr>
        <w:t>.</w:t>
      </w:r>
      <w:r w:rsidR="000C389D" w:rsidRPr="00EE3731">
        <w:rPr>
          <w:b/>
          <w:bCs/>
        </w:rPr>
        <w:t xml:space="preserve"> DỰ KIẾN NGUỒN LỰC, ĐIỀU KIỆN BẢO ĐẢM CHO VIỆC THI HÀNH NGHỊ QUYẾT</w:t>
      </w:r>
    </w:p>
    <w:p w14:paraId="6030D225" w14:textId="062B0B10" w:rsidR="0026331C" w:rsidRPr="00EE3731" w:rsidRDefault="0026331C" w:rsidP="00EE3731">
      <w:pPr>
        <w:ind w:firstLine="709"/>
        <w:jc w:val="both"/>
      </w:pPr>
      <w:r w:rsidRPr="00EE3731">
        <w:t>Trên cơ sở các nội dung chính sách dự kiến thực hiện và nhu cầu kinh phí cho các hoạt động bảo vệ và phát triển rừng, tổng nhu cầu kinh phí dự kiến thực hiện Nghị quyết khoảng 4</w:t>
      </w:r>
      <w:r w:rsidR="004D35E1" w:rsidRPr="00EE3731">
        <w:t>4</w:t>
      </w:r>
      <w:r w:rsidRPr="00EE3731">
        <w:t>,7 tỷ đồng/năm, tăng khoảng 1</w:t>
      </w:r>
      <w:r w:rsidR="004D35E1" w:rsidRPr="00EE3731">
        <w:t>4</w:t>
      </w:r>
      <w:r w:rsidRPr="00EE3731">
        <w:t>,6 tỷ đồng/năm (tương đương khoảng 4</w:t>
      </w:r>
      <w:r w:rsidR="004D35E1" w:rsidRPr="00EE3731">
        <w:t>8,</w:t>
      </w:r>
      <w:r w:rsidRPr="00EE3731">
        <w:t>5%) so với nguồn kinh phí thực hiện theo Nghị quyết số 20/2025/NQ-HĐND.</w:t>
      </w:r>
    </w:p>
    <w:p w14:paraId="4BFAC0AA" w14:textId="77777777" w:rsidR="0026331C" w:rsidRPr="00EE3731" w:rsidRDefault="0026331C" w:rsidP="00EE3731">
      <w:pPr>
        <w:ind w:firstLine="709"/>
        <w:jc w:val="both"/>
      </w:pPr>
      <w:r w:rsidRPr="00EE3731">
        <w:t>Nguồn lực thực hiện Nghị quyết được huy động từ ngân sách nhà nước và các nguồn vốn hợp pháp khác, cụ thể như sau:</w:t>
      </w:r>
    </w:p>
    <w:p w14:paraId="3AE1E96C" w14:textId="5C6472D4" w:rsidR="00036115" w:rsidRPr="00EE3731" w:rsidRDefault="00036115" w:rsidP="00EE3731">
      <w:pPr>
        <w:ind w:firstLine="709"/>
        <w:jc w:val="both"/>
      </w:pPr>
      <w:r w:rsidRPr="00EE3731">
        <w:t>1. Nguồn ngân sách nhà nước</w:t>
      </w:r>
    </w:p>
    <w:p w14:paraId="07C49AAC" w14:textId="77777777" w:rsidR="00036115" w:rsidRPr="00EE3731" w:rsidRDefault="00036115" w:rsidP="00EE3731">
      <w:pPr>
        <w:ind w:firstLine="709"/>
        <w:jc w:val="both"/>
      </w:pPr>
      <w:r w:rsidRPr="00EE3731">
        <w:t>Nguồn ngân sách nhà nước (bao gồm ngân sách trung ương và ngân sách địa phương) dự kiến bố trí khoảng 25,08 tỷ đồng/năm để thực hiện các chính sách đầu tư, hỗ trợ đầu tư trong lâm nghiệp theo quy định của Nghị quyết.</w:t>
      </w:r>
    </w:p>
    <w:p w14:paraId="1C6E6212" w14:textId="77777777" w:rsidR="00036115" w:rsidRPr="00EE3731" w:rsidRDefault="00036115" w:rsidP="00EE3731">
      <w:pPr>
        <w:ind w:firstLine="709"/>
        <w:jc w:val="both"/>
      </w:pPr>
      <w:r w:rsidRPr="00EE3731">
        <w:t>Nguồn kinh phí này chủ yếu được sử dụng để:</w:t>
      </w:r>
    </w:p>
    <w:p w14:paraId="51B51F1C" w14:textId="6D746FE8" w:rsidR="00036115" w:rsidRPr="00EE3731" w:rsidRDefault="00036115" w:rsidP="00EE3731">
      <w:pPr>
        <w:ind w:firstLine="709"/>
        <w:jc w:val="both"/>
      </w:pPr>
      <w:r w:rsidRPr="00EE3731">
        <w:t xml:space="preserve">- Cấp kinh phí </w:t>
      </w:r>
      <w:r w:rsidR="00A56C88" w:rsidRPr="00EE3731">
        <w:t xml:space="preserve">hỗ trợ </w:t>
      </w:r>
      <w:r w:rsidRPr="00EE3731">
        <w:t>bảo vệ rừng đặc dụng, rừng phòng hộ;</w:t>
      </w:r>
    </w:p>
    <w:p w14:paraId="2C775575" w14:textId="77777777" w:rsidR="00036115" w:rsidRPr="00EE3731" w:rsidRDefault="00036115" w:rsidP="00EE3731">
      <w:pPr>
        <w:ind w:firstLine="709"/>
        <w:jc w:val="both"/>
        <w:rPr>
          <w:spacing w:val="-6"/>
        </w:rPr>
      </w:pPr>
      <w:r w:rsidRPr="00EE3731">
        <w:rPr>
          <w:spacing w:val="-6"/>
        </w:rPr>
        <w:t>- Hỗ trợ bảo vệ rừng sản xuất là rừng tự nhiên trong thời gian đóng cửa rừng;</w:t>
      </w:r>
    </w:p>
    <w:p w14:paraId="79162CA3" w14:textId="77777777" w:rsidR="00036115" w:rsidRPr="00EE3731" w:rsidRDefault="00036115" w:rsidP="00EE3731">
      <w:pPr>
        <w:ind w:firstLine="709"/>
        <w:jc w:val="both"/>
      </w:pPr>
      <w:r w:rsidRPr="00EE3731">
        <w:t>- Thực hiện khoanh nuôi xúc tiến tái sinh rừng;</w:t>
      </w:r>
    </w:p>
    <w:p w14:paraId="62BB5FD3" w14:textId="77777777" w:rsidR="00036115" w:rsidRPr="00EE3731" w:rsidRDefault="00036115" w:rsidP="00EE3731">
      <w:pPr>
        <w:ind w:firstLine="709"/>
        <w:jc w:val="both"/>
      </w:pPr>
      <w:r w:rsidRPr="00EE3731">
        <w:t>- Hỗ trợ đầu tư trồng rừng, nuôi dưỡng rừng và làm giàu rừng;</w:t>
      </w:r>
    </w:p>
    <w:p w14:paraId="4958102C" w14:textId="77777777" w:rsidR="00036115" w:rsidRPr="00EE3731" w:rsidRDefault="00036115" w:rsidP="00EE3731">
      <w:pPr>
        <w:ind w:firstLine="709"/>
        <w:jc w:val="both"/>
      </w:pPr>
      <w:r w:rsidRPr="00EE3731">
        <w:t>- Hỗ trợ phát triển rừng sản xuất, phát triển lâm sản ngoài gỗ;</w:t>
      </w:r>
    </w:p>
    <w:p w14:paraId="52713EC0" w14:textId="77777777" w:rsidR="00036115" w:rsidRPr="00EE3731" w:rsidRDefault="00036115" w:rsidP="00EE3731">
      <w:pPr>
        <w:ind w:firstLine="709"/>
        <w:jc w:val="both"/>
      </w:pPr>
      <w:r w:rsidRPr="00EE3731">
        <w:t>- Hỗ trợ xây dựng phương án quản lý rừng bền vững, cấp chứng chỉ rừng;</w:t>
      </w:r>
    </w:p>
    <w:p w14:paraId="5D8132A0" w14:textId="77777777" w:rsidR="00036115" w:rsidRPr="00EE3731" w:rsidRDefault="00036115" w:rsidP="00EE3731">
      <w:pPr>
        <w:ind w:firstLine="709"/>
        <w:jc w:val="both"/>
      </w:pPr>
      <w:r w:rsidRPr="00EE3731">
        <w:t>- Hỗ trợ phát triển cơ sở sản xuất giống cây lâm nghiệp và các hoạt động phát triển rừng khác.</w:t>
      </w:r>
    </w:p>
    <w:p w14:paraId="25FE7EE9" w14:textId="4CA6C67D" w:rsidR="00036115" w:rsidRPr="00EE3731" w:rsidRDefault="00036115" w:rsidP="00EE3731">
      <w:pPr>
        <w:ind w:firstLine="709"/>
        <w:jc w:val="both"/>
      </w:pPr>
      <w:r w:rsidRPr="00EE3731">
        <w:t>Nguồn vốn này tăng khoảng 11,83</w:t>
      </w:r>
      <w:r w:rsidR="00A56C88" w:rsidRPr="00EE3731">
        <w:t xml:space="preserve"> </w:t>
      </w:r>
      <w:r w:rsidRPr="00EE3731">
        <w:t>tỷ đồng/năm (tương đương khoảng 89,6%) so với nguồn ngân sách thực hiện theo Nghị quyết số 20/2025/NQ-HĐND.</w:t>
      </w:r>
    </w:p>
    <w:p w14:paraId="6DBE10D2" w14:textId="3F87FEDE" w:rsidR="0026331C" w:rsidRPr="00EE3731" w:rsidRDefault="00036115" w:rsidP="00EE3731">
      <w:pPr>
        <w:ind w:firstLine="709"/>
        <w:jc w:val="both"/>
      </w:pPr>
      <w:r w:rsidRPr="00EE3731">
        <w:lastRenderedPageBreak/>
        <w:t>2</w:t>
      </w:r>
      <w:r w:rsidR="0026331C" w:rsidRPr="00EE3731">
        <w:t>. Nguồn kinh phí ngoài ngân sách nhà nước</w:t>
      </w:r>
    </w:p>
    <w:p w14:paraId="2F984B0A" w14:textId="02259959" w:rsidR="0026331C" w:rsidRPr="00EE3731" w:rsidRDefault="0026331C" w:rsidP="00EE3731">
      <w:pPr>
        <w:ind w:firstLine="709"/>
        <w:jc w:val="both"/>
      </w:pPr>
      <w:r w:rsidRPr="00EE3731">
        <w:t>Nguồn kinh phí ngoài ngân sách nhà nước dự kiến khoảng 1</w:t>
      </w:r>
      <w:r w:rsidR="004D35E1" w:rsidRPr="00EE3731">
        <w:t>9</w:t>
      </w:r>
      <w:r w:rsidRPr="00EE3731">
        <w:t>,</w:t>
      </w:r>
      <w:r w:rsidR="004D35E1" w:rsidRPr="00EE3731">
        <w:t>6</w:t>
      </w:r>
      <w:r w:rsidRPr="00EE3731">
        <w:t xml:space="preserve"> tỷ đồng/năm, bao gồm:</w:t>
      </w:r>
    </w:p>
    <w:p w14:paraId="00839721" w14:textId="03969D91" w:rsidR="0026331C" w:rsidRPr="00EE3731" w:rsidRDefault="0026331C" w:rsidP="00EE3731">
      <w:pPr>
        <w:ind w:firstLine="709"/>
        <w:jc w:val="both"/>
      </w:pPr>
      <w:r w:rsidRPr="00EE3731">
        <w:t>- Nguồn chi trả dịch vụ môi trường rừng: được sử dụng để hỗ trợ công tác quản lý, bảo vệ và phát triển rừng theo quy định;</w:t>
      </w:r>
    </w:p>
    <w:p w14:paraId="53496DF5" w14:textId="040D0785" w:rsidR="0026331C" w:rsidRPr="00EE3731" w:rsidRDefault="0026331C" w:rsidP="00EE3731">
      <w:pPr>
        <w:ind w:firstLine="709"/>
        <w:jc w:val="both"/>
      </w:pPr>
      <w:r w:rsidRPr="00EE3731">
        <w:t>- Nguồn trồng rừng thay thế: phục vụ trồng rừng phòng hộ, rừng đặc dụng và phục hồi rừng;</w:t>
      </w:r>
    </w:p>
    <w:p w14:paraId="430C26D9" w14:textId="02E635F0" w:rsidR="0026331C" w:rsidRPr="00EE3731" w:rsidRDefault="0026331C" w:rsidP="00EE3731">
      <w:pPr>
        <w:ind w:firstLine="709"/>
        <w:jc w:val="both"/>
      </w:pPr>
      <w:r w:rsidRPr="00EE3731">
        <w:t>- Nguồn xã hội hóa và các nguồn vốn hợp pháp khác: huy động từ các tổ chức, doanh nghiệp và cá nhân tham gia đầu tư phát triển lâm nghiệp.</w:t>
      </w:r>
    </w:p>
    <w:p w14:paraId="443B25C7" w14:textId="6B1B3ADD" w:rsidR="0026331C" w:rsidRPr="00EE3731" w:rsidRDefault="0026331C" w:rsidP="00EE3731">
      <w:pPr>
        <w:ind w:firstLine="709"/>
        <w:jc w:val="both"/>
      </w:pPr>
      <w:r w:rsidRPr="00EE3731">
        <w:t xml:space="preserve">Nguồn kinh phí này tăng khoảng </w:t>
      </w:r>
      <w:r w:rsidR="00B42B6A" w:rsidRPr="00EE3731">
        <w:t>2,7</w:t>
      </w:r>
      <w:r w:rsidRPr="00EE3731">
        <w:t xml:space="preserve"> tỷ đồng/năm (tương đương khoảng </w:t>
      </w:r>
      <w:r w:rsidR="00B42B6A" w:rsidRPr="00EE3731">
        <w:t>13,6</w:t>
      </w:r>
      <w:r w:rsidRPr="00EE3731">
        <w:t>%) so với mức thực hiện theo Nghị quyết số 20/2025/NQ-HĐND.</w:t>
      </w:r>
    </w:p>
    <w:p w14:paraId="31950926" w14:textId="77777777" w:rsidR="0026331C" w:rsidRPr="00EE3731" w:rsidRDefault="0026331C" w:rsidP="00EE3731">
      <w:pPr>
        <w:ind w:firstLine="709"/>
        <w:jc w:val="both"/>
      </w:pPr>
      <w:r w:rsidRPr="00EE3731">
        <w:t>3. Điều kiện bảo đảm thực hiện</w:t>
      </w:r>
    </w:p>
    <w:p w14:paraId="61EAEC4A" w14:textId="77777777" w:rsidR="00F30477" w:rsidRPr="00EE3731" w:rsidRDefault="00F30477" w:rsidP="00EE3731">
      <w:pPr>
        <w:ind w:firstLine="709"/>
        <w:jc w:val="both"/>
      </w:pPr>
      <w:r w:rsidRPr="00EE3731">
        <w:t>Kinh phí thực hiện các chính sách quy định tại Nghị quyết được bảo đảm từ ngân sách nhà nước, nguồn chi trả dịch vụ môi trường rừng, nguồn kinh phí trồng rừng thay thế, nguồn xã hội hóa và các nguồn tài chính khác theo quy định của pháp luật.</w:t>
      </w:r>
    </w:p>
    <w:p w14:paraId="0C77C381" w14:textId="77777777" w:rsidR="00F30477" w:rsidRPr="00EE3731" w:rsidRDefault="00F30477" w:rsidP="00EE3731">
      <w:pPr>
        <w:ind w:firstLine="709"/>
        <w:jc w:val="both"/>
      </w:pPr>
      <w:r w:rsidRPr="00EE3731">
        <w:t>Việc bố trí kinh phí hằng năm được thực hiện phù hợp với khả năng cân đối ngân sách địa phương và khả năng huy động các nguồn lực theo quy định của pháp luật.</w:t>
      </w:r>
    </w:p>
    <w:p w14:paraId="051C0553" w14:textId="77777777" w:rsidR="0026331C" w:rsidRPr="00EE3731" w:rsidRDefault="0026331C" w:rsidP="00EE3731">
      <w:pPr>
        <w:ind w:firstLine="709"/>
        <w:jc w:val="both"/>
      </w:pPr>
      <w:r w:rsidRPr="00EE3731">
        <w:t>Việc quản lý và sử dụng kinh phí thực hiện Nghị quyết được thực hiện theo đúng quy định của pháp luật về ngân sách nhà nước, đầu tư công và các quy định có liên quan, bảo đảm công khai, minh bạch và hiệu quả.</w:t>
      </w:r>
    </w:p>
    <w:p w14:paraId="3987B46E" w14:textId="77777777" w:rsidR="0026331C" w:rsidRPr="00EE3731" w:rsidRDefault="0026331C" w:rsidP="00EE3731">
      <w:pPr>
        <w:spacing w:before="0" w:after="0" w:line="240" w:lineRule="auto"/>
        <w:ind w:firstLine="0"/>
        <w:jc w:val="center"/>
        <w:rPr>
          <w:i/>
          <w:iCs/>
        </w:rPr>
      </w:pPr>
      <w:r w:rsidRPr="00EE3731">
        <w:rPr>
          <w:i/>
          <w:iCs/>
        </w:rPr>
        <w:t>(Chi tiết nhu cầu kinh phí thực hiện các chính sách được thể hiện</w:t>
      </w:r>
    </w:p>
    <w:p w14:paraId="278D8579" w14:textId="0A14E027" w:rsidR="00915BC9" w:rsidRPr="00EE3731" w:rsidRDefault="0026331C" w:rsidP="00EE3731">
      <w:pPr>
        <w:spacing w:before="0" w:after="0" w:line="240" w:lineRule="auto"/>
        <w:ind w:firstLine="0"/>
        <w:jc w:val="center"/>
        <w:rPr>
          <w:i/>
          <w:iCs/>
        </w:rPr>
      </w:pPr>
      <w:r w:rsidRPr="00EE3731">
        <w:rPr>
          <w:i/>
          <w:iCs/>
        </w:rPr>
        <w:t>tại biểu tổng hợp kèm theo</w:t>
      </w:r>
      <w:r w:rsidR="00C9022B" w:rsidRPr="00EE3731">
        <w:rPr>
          <w:i/>
          <w:iCs/>
        </w:rPr>
        <w:t>)</w:t>
      </w:r>
    </w:p>
    <w:p w14:paraId="7CDBFE6F" w14:textId="50B315BE" w:rsidR="00915BC9" w:rsidRPr="00EE3731" w:rsidRDefault="009437B2" w:rsidP="00EE3731">
      <w:pPr>
        <w:ind w:firstLine="720"/>
        <w:jc w:val="both"/>
        <w:rPr>
          <w:b/>
          <w:bCs/>
        </w:rPr>
      </w:pPr>
      <w:r w:rsidRPr="00EE3731">
        <w:rPr>
          <w:b/>
          <w:bCs/>
        </w:rPr>
        <w:t>V. GIÁM SÁT VÀ ĐÁNH GIÁ</w:t>
      </w:r>
    </w:p>
    <w:p w14:paraId="7A6D8C86" w14:textId="77777777" w:rsidR="00C25B45" w:rsidRPr="00EE3731" w:rsidRDefault="00C25B45" w:rsidP="00EE3731">
      <w:pPr>
        <w:ind w:firstLine="709"/>
        <w:jc w:val="both"/>
      </w:pPr>
      <w:r w:rsidRPr="00EE3731">
        <w:t>Các sở, ban, ngành và Ủy ban nhân dân các cấp có trách nhiệm tổ chức triển khai thực hiện các chính sách quy định tại Nghị quyết; đồng thời thực hiện công tác theo dõi, kiểm tra, giám sát và đánh giá việc thực hiện chính sách theo chức năng, nhiệm vụ được giao.</w:t>
      </w:r>
    </w:p>
    <w:p w14:paraId="57B4F6CD" w14:textId="77777777" w:rsidR="00C25B45" w:rsidRPr="00EE3731" w:rsidRDefault="00C25B45" w:rsidP="00EE3731">
      <w:pPr>
        <w:ind w:firstLine="709"/>
        <w:jc w:val="both"/>
      </w:pPr>
      <w:r w:rsidRPr="00EE3731">
        <w:t>Sở Nông nghiệp và Môi trường chủ trì, phối hợp với các sở, ngành và địa phương liên quan tổ chức hướng dẫn, theo dõi, tổng hợp tình hình thực hiện; định kỳ báo cáo Ủy ban nhân dân thành phố kết quả thực hiện Nghị quyết, kịp thời tham mưu các giải pháp nhằm bảo đảm việc triển khai chính sách đạt hiệu quả.</w:t>
      </w:r>
    </w:p>
    <w:p w14:paraId="557A680B" w14:textId="731535AE" w:rsidR="003370BF" w:rsidRPr="00EE3731" w:rsidRDefault="00C25B45" w:rsidP="00EE3731">
      <w:pPr>
        <w:ind w:firstLine="709"/>
        <w:jc w:val="both"/>
      </w:pPr>
      <w:r w:rsidRPr="00EE3731">
        <w:t>Trong quá trình thực hiện, nếu phát sinh khó khăn, vướng mắc hoặc có nội dung cần điều chỉnh, bổ sung cho phù hợp với tình hình thực tế và quy định của pháp luật, Ủy ban nhân dân thành phố sẽ tổng hợp, báo cáo và đề xuất Hội đồng nhân dân thành phố xem xét, quyết định theo thẩm quyền./.</w:t>
      </w:r>
    </w:p>
    <w:tbl>
      <w:tblPr>
        <w:tblW w:w="0" w:type="auto"/>
        <w:tblLook w:val="01E0" w:firstRow="1" w:lastRow="1" w:firstColumn="1" w:lastColumn="1" w:noHBand="0" w:noVBand="0"/>
      </w:tblPr>
      <w:tblGrid>
        <w:gridCol w:w="4530"/>
        <w:gridCol w:w="4542"/>
      </w:tblGrid>
      <w:tr w:rsidR="00EE3731" w:rsidRPr="00EE3731" w14:paraId="72B066D8" w14:textId="77777777" w:rsidTr="00784897">
        <w:trPr>
          <w:trHeight w:val="1866"/>
        </w:trPr>
        <w:tc>
          <w:tcPr>
            <w:tcW w:w="4644" w:type="dxa"/>
          </w:tcPr>
          <w:p w14:paraId="1F6D1A9E" w14:textId="5DDA45EE" w:rsidR="006652A4" w:rsidRPr="00EE3731" w:rsidRDefault="006652A4" w:rsidP="00EE3731">
            <w:pPr>
              <w:spacing w:before="0" w:after="0" w:line="240" w:lineRule="auto"/>
              <w:ind w:firstLine="0"/>
              <w:rPr>
                <w:sz w:val="22"/>
              </w:rPr>
            </w:pPr>
            <w:r w:rsidRPr="00EE3731">
              <w:rPr>
                <w:b/>
                <w:bCs/>
                <w:i/>
                <w:iCs/>
                <w:sz w:val="24"/>
                <w:szCs w:val="24"/>
              </w:rPr>
              <w:lastRenderedPageBreak/>
              <w:t>Nơi nhận:</w:t>
            </w:r>
            <w:r w:rsidRPr="00EE3731">
              <w:rPr>
                <w:sz w:val="22"/>
              </w:rPr>
              <w:br/>
              <w:t>- Thường trực Thành uỷ;</w:t>
            </w:r>
          </w:p>
          <w:p w14:paraId="37A2F03F" w14:textId="77777777" w:rsidR="006652A4" w:rsidRPr="00EE3731" w:rsidRDefault="006652A4" w:rsidP="00EE3731">
            <w:pPr>
              <w:spacing w:before="0" w:after="0" w:line="240" w:lineRule="auto"/>
              <w:ind w:firstLine="0"/>
              <w:rPr>
                <w:sz w:val="22"/>
              </w:rPr>
            </w:pPr>
            <w:r w:rsidRPr="00EE3731">
              <w:rPr>
                <w:sz w:val="22"/>
              </w:rPr>
              <w:t>- Thường trực HĐND thành phố;</w:t>
            </w:r>
          </w:p>
          <w:p w14:paraId="00E77A5B" w14:textId="77777777" w:rsidR="006652A4" w:rsidRPr="00EE3731" w:rsidRDefault="006652A4" w:rsidP="00EE3731">
            <w:pPr>
              <w:spacing w:before="0" w:after="0" w:line="240" w:lineRule="auto"/>
              <w:ind w:firstLine="0"/>
              <w:rPr>
                <w:sz w:val="22"/>
              </w:rPr>
            </w:pPr>
            <w:r w:rsidRPr="00EE3731">
              <w:rPr>
                <w:sz w:val="22"/>
              </w:rPr>
              <w:t>- CT, các PCT UBND thành phố;</w:t>
            </w:r>
          </w:p>
          <w:p w14:paraId="4B4DA3E3" w14:textId="77777777" w:rsidR="006652A4" w:rsidRPr="00EE3731" w:rsidRDefault="006652A4" w:rsidP="00EE3731">
            <w:pPr>
              <w:spacing w:before="0" w:after="0" w:line="240" w:lineRule="auto"/>
              <w:ind w:firstLine="0"/>
              <w:rPr>
                <w:sz w:val="22"/>
              </w:rPr>
            </w:pPr>
            <w:r w:rsidRPr="00EE3731">
              <w:rPr>
                <w:sz w:val="22"/>
              </w:rPr>
              <w:t>- Đại biểu HĐND thành phố;</w:t>
            </w:r>
            <w:r w:rsidRPr="00EE3731">
              <w:rPr>
                <w:sz w:val="22"/>
              </w:rPr>
              <w:br/>
              <w:t xml:space="preserve">- Các Sở: Nông nghiệp và MT; </w:t>
            </w:r>
          </w:p>
          <w:p w14:paraId="7C952975" w14:textId="544812EF" w:rsidR="006652A4" w:rsidRPr="00EE3731" w:rsidRDefault="00665514" w:rsidP="00EE3731">
            <w:pPr>
              <w:spacing w:before="0" w:after="0" w:line="240" w:lineRule="auto"/>
              <w:ind w:firstLine="0"/>
              <w:rPr>
                <w:sz w:val="22"/>
              </w:rPr>
            </w:pPr>
            <w:r w:rsidRPr="00EE3731">
              <w:rPr>
                <w:sz w:val="22"/>
              </w:rPr>
              <w:t xml:space="preserve">   </w:t>
            </w:r>
            <w:r w:rsidR="006652A4" w:rsidRPr="00EE3731">
              <w:rPr>
                <w:sz w:val="22"/>
              </w:rPr>
              <w:t>Tư pháp; Tài chính; Nội vụ.</w:t>
            </w:r>
          </w:p>
          <w:p w14:paraId="01646BB0" w14:textId="77777777" w:rsidR="006652A4" w:rsidRPr="00EE3731" w:rsidRDefault="006652A4" w:rsidP="00EE3731">
            <w:pPr>
              <w:spacing w:before="0" w:after="0" w:line="240" w:lineRule="auto"/>
              <w:ind w:firstLine="0"/>
              <w:rPr>
                <w:sz w:val="22"/>
              </w:rPr>
            </w:pPr>
            <w:r w:rsidRPr="00EE3731">
              <w:rPr>
                <w:sz w:val="22"/>
              </w:rPr>
              <w:t>- VPUB: CVP, PCVP, KTTH, NC;</w:t>
            </w:r>
          </w:p>
          <w:p w14:paraId="544B25F1" w14:textId="21BFB0A6" w:rsidR="006652A4" w:rsidRPr="00EE3731" w:rsidRDefault="006652A4" w:rsidP="00EE3731">
            <w:pPr>
              <w:spacing w:before="0" w:after="0" w:line="240" w:lineRule="auto"/>
              <w:ind w:firstLine="0"/>
              <w:rPr>
                <w:sz w:val="22"/>
              </w:rPr>
            </w:pPr>
            <w:r w:rsidRPr="00EE3731">
              <w:rPr>
                <w:sz w:val="22"/>
              </w:rPr>
              <w:t xml:space="preserve">- Lưu: VT, </w:t>
            </w:r>
            <w:r w:rsidR="006E274B" w:rsidRPr="00EE3731">
              <w:rPr>
                <w:sz w:val="22"/>
              </w:rPr>
              <w:t>NN</w:t>
            </w:r>
            <w:r w:rsidRPr="00EE3731">
              <w:rPr>
                <w:sz w:val="22"/>
              </w:rPr>
              <w:t>.</w:t>
            </w:r>
          </w:p>
        </w:tc>
        <w:tc>
          <w:tcPr>
            <w:tcW w:w="4644" w:type="dxa"/>
          </w:tcPr>
          <w:p w14:paraId="61FB5E28" w14:textId="77777777" w:rsidR="006652A4" w:rsidRPr="00EE3731" w:rsidRDefault="006652A4" w:rsidP="00EE3731">
            <w:pPr>
              <w:spacing w:before="0" w:after="0" w:line="240" w:lineRule="auto"/>
              <w:ind w:firstLine="0"/>
              <w:jc w:val="center"/>
              <w:rPr>
                <w:b/>
                <w:bCs/>
              </w:rPr>
            </w:pPr>
            <w:r w:rsidRPr="00EE3731">
              <w:rPr>
                <w:b/>
                <w:bCs/>
              </w:rPr>
              <w:t>TM. ỦY BAN NHÂN DÂN</w:t>
            </w:r>
            <w:r w:rsidRPr="00EE3731">
              <w:rPr>
                <w:b/>
                <w:bCs/>
              </w:rPr>
              <w:br/>
              <w:t>KT.CHỦ TỊCH</w:t>
            </w:r>
          </w:p>
          <w:p w14:paraId="035809B0" w14:textId="77777777" w:rsidR="006652A4" w:rsidRPr="00EE3731" w:rsidRDefault="006652A4" w:rsidP="00EE3731">
            <w:pPr>
              <w:spacing w:before="0" w:after="0" w:line="240" w:lineRule="auto"/>
              <w:ind w:firstLine="0"/>
              <w:jc w:val="center"/>
              <w:rPr>
                <w:b/>
                <w:bCs/>
              </w:rPr>
            </w:pPr>
            <w:r w:rsidRPr="00EE3731">
              <w:rPr>
                <w:b/>
                <w:bCs/>
              </w:rPr>
              <w:t>PHÓ CHỦ TỊCH</w:t>
            </w:r>
            <w:r w:rsidRPr="00EE3731">
              <w:rPr>
                <w:b/>
                <w:bCs/>
              </w:rPr>
              <w:br/>
            </w:r>
          </w:p>
          <w:p w14:paraId="637860A7" w14:textId="77777777" w:rsidR="006652A4" w:rsidRPr="00EE3731" w:rsidRDefault="006652A4" w:rsidP="00EE3731">
            <w:pPr>
              <w:spacing w:before="0" w:after="0" w:line="240" w:lineRule="auto"/>
              <w:ind w:firstLine="0"/>
              <w:jc w:val="center"/>
              <w:rPr>
                <w:b/>
                <w:bCs/>
              </w:rPr>
            </w:pPr>
          </w:p>
          <w:p w14:paraId="1C20DDF5" w14:textId="77777777" w:rsidR="006652A4" w:rsidRPr="00EE3731" w:rsidRDefault="006652A4" w:rsidP="00EE3731">
            <w:pPr>
              <w:spacing w:before="0" w:after="0" w:line="240" w:lineRule="auto"/>
              <w:ind w:firstLine="0"/>
              <w:jc w:val="center"/>
              <w:rPr>
                <w:b/>
                <w:bCs/>
              </w:rPr>
            </w:pPr>
          </w:p>
          <w:p w14:paraId="0EC23BFA" w14:textId="77777777" w:rsidR="006652A4" w:rsidRPr="00EE3731" w:rsidRDefault="006652A4" w:rsidP="00EE3731">
            <w:pPr>
              <w:spacing w:before="0" w:after="0" w:line="240" w:lineRule="auto"/>
              <w:ind w:firstLine="0"/>
              <w:jc w:val="center"/>
              <w:rPr>
                <w:b/>
                <w:bCs/>
              </w:rPr>
            </w:pPr>
          </w:p>
          <w:p w14:paraId="4C83ADD3" w14:textId="18C53492" w:rsidR="006652A4" w:rsidRPr="00EE3731" w:rsidRDefault="00D9770E" w:rsidP="00EE3731">
            <w:pPr>
              <w:spacing w:before="0" w:after="0" w:line="240" w:lineRule="auto"/>
              <w:ind w:firstLine="0"/>
              <w:jc w:val="center"/>
            </w:pPr>
            <w:r w:rsidRPr="00EE3731">
              <w:rPr>
                <w:b/>
                <w:bCs/>
              </w:rPr>
              <w:t>Nguyễn Văn Mạnh</w:t>
            </w:r>
          </w:p>
        </w:tc>
      </w:tr>
    </w:tbl>
    <w:p w14:paraId="2A780C3C" w14:textId="77777777" w:rsidR="00887CCF" w:rsidRPr="00EE3731" w:rsidRDefault="00887CCF" w:rsidP="00EE3731">
      <w:pPr>
        <w:ind w:firstLine="0"/>
        <w:sectPr w:rsidR="00887CCF" w:rsidRPr="00EE3731" w:rsidSect="00EE3731">
          <w:headerReference w:type="default" r:id="rId8"/>
          <w:headerReference w:type="first" r:id="rId9"/>
          <w:pgSz w:w="11907" w:h="16840" w:code="9"/>
          <w:pgMar w:top="1134" w:right="1134" w:bottom="993" w:left="1701" w:header="340" w:footer="57" w:gutter="0"/>
          <w:cols w:space="720"/>
          <w:titlePg/>
          <w:docGrid w:linePitch="381"/>
        </w:sectPr>
      </w:pPr>
    </w:p>
    <w:p w14:paraId="3047B50F" w14:textId="77777777" w:rsidR="000F0123" w:rsidRPr="00EE3731" w:rsidRDefault="000F0123" w:rsidP="00F60A26">
      <w:pPr>
        <w:spacing w:before="0" w:after="0" w:line="240" w:lineRule="auto"/>
        <w:jc w:val="center"/>
        <w:rPr>
          <w:b/>
          <w:color w:val="000000" w:themeColor="text1"/>
          <w:szCs w:val="28"/>
        </w:rPr>
      </w:pPr>
      <w:r w:rsidRPr="00EE3731">
        <w:rPr>
          <w:b/>
          <w:color w:val="000000" w:themeColor="text1"/>
          <w:szCs w:val="28"/>
        </w:rPr>
        <w:lastRenderedPageBreak/>
        <w:t xml:space="preserve">BẢNG SO SÁNH MỨC HỖ TRỢ GIỮA NGHỊ QUYẾT SỐ 20/2025/NQ-HĐND </w:t>
      </w:r>
    </w:p>
    <w:p w14:paraId="49F9CE60" w14:textId="77777777" w:rsidR="000F0123" w:rsidRPr="00EE3731" w:rsidRDefault="000F0123" w:rsidP="00F60A26">
      <w:pPr>
        <w:spacing w:before="0" w:after="0" w:line="240" w:lineRule="auto"/>
        <w:jc w:val="center"/>
        <w:rPr>
          <w:b/>
          <w:color w:val="000000" w:themeColor="text1"/>
          <w:szCs w:val="28"/>
        </w:rPr>
      </w:pPr>
      <w:r w:rsidRPr="00EE3731">
        <w:rPr>
          <w:b/>
          <w:color w:val="000000" w:themeColor="text1"/>
          <w:szCs w:val="28"/>
        </w:rPr>
        <w:t>SO VỚI ĐỀ XUẤT  THEO NGHỊ ĐỊNH SỐ 42/2026/NĐ-CP</w:t>
      </w:r>
    </w:p>
    <w:p w14:paraId="0F6F0F1F" w14:textId="60661F98" w:rsidR="000F0123" w:rsidRPr="00EE3731" w:rsidRDefault="000F0123" w:rsidP="000F0123">
      <w:pPr>
        <w:jc w:val="center"/>
        <w:rPr>
          <w:i/>
          <w:iCs/>
          <w:color w:val="000000" w:themeColor="text1"/>
          <w:szCs w:val="28"/>
        </w:rPr>
      </w:pPr>
      <w:r w:rsidRPr="00EE3731">
        <w:rPr>
          <w:i/>
          <w:iCs/>
          <w:color w:val="000000" w:themeColor="text1"/>
          <w:szCs w:val="28"/>
        </w:rPr>
        <w:t>(Đính kèm Báo cáo số            /BC-UBND ngày    /</w:t>
      </w:r>
      <w:r w:rsidR="00130BE0" w:rsidRPr="00EE3731">
        <w:rPr>
          <w:i/>
          <w:iCs/>
          <w:color w:val="000000" w:themeColor="text1"/>
          <w:szCs w:val="28"/>
        </w:rPr>
        <w:t xml:space="preserve">     </w:t>
      </w:r>
      <w:r w:rsidRPr="00EE3731">
        <w:rPr>
          <w:i/>
          <w:iCs/>
          <w:color w:val="000000" w:themeColor="text1"/>
          <w:szCs w:val="28"/>
        </w:rPr>
        <w:t>/2026 của UBND thành phố Huế)</w:t>
      </w:r>
    </w:p>
    <w:p w14:paraId="669409B7" w14:textId="77777777" w:rsidR="000F0123" w:rsidRPr="00EE3731" w:rsidRDefault="000F0123" w:rsidP="00535CFA">
      <w:pPr>
        <w:keepNext/>
        <w:widowControl w:val="0"/>
        <w:spacing w:after="0" w:line="240" w:lineRule="auto"/>
        <w:jc w:val="center"/>
        <w:rPr>
          <w:b/>
          <w:color w:val="000000" w:themeColor="text1"/>
          <w:sz w:val="20"/>
          <w:szCs w:val="20"/>
        </w:rPr>
      </w:pPr>
    </w:p>
    <w:tbl>
      <w:tblPr>
        <w:tblpPr w:leftFromText="180" w:rightFromText="18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3056"/>
        <w:gridCol w:w="4246"/>
        <w:gridCol w:w="4120"/>
        <w:gridCol w:w="2144"/>
      </w:tblGrid>
      <w:tr w:rsidR="00EE3731" w:rsidRPr="00EE3731" w14:paraId="1AE54727" w14:textId="77777777" w:rsidTr="00EE3731">
        <w:trPr>
          <w:cantSplit/>
          <w:tblHeader/>
        </w:trPr>
        <w:tc>
          <w:tcPr>
            <w:tcW w:w="1313" w:type="dxa"/>
            <w:vAlign w:val="center"/>
          </w:tcPr>
          <w:p w14:paraId="6A5BF56E" w14:textId="77777777" w:rsidR="000F512D" w:rsidRPr="00EE3731" w:rsidRDefault="000F512D" w:rsidP="00E558C2">
            <w:pPr>
              <w:jc w:val="center"/>
              <w:rPr>
                <w:color w:val="000000" w:themeColor="text1"/>
                <w:szCs w:val="28"/>
              </w:rPr>
            </w:pPr>
            <w:r w:rsidRPr="00EE3731">
              <w:rPr>
                <w:b/>
                <w:color w:val="000000" w:themeColor="text1"/>
                <w:szCs w:val="28"/>
              </w:rPr>
              <w:t>STT</w:t>
            </w:r>
          </w:p>
        </w:tc>
        <w:tc>
          <w:tcPr>
            <w:tcW w:w="3056" w:type="dxa"/>
            <w:vAlign w:val="center"/>
          </w:tcPr>
          <w:p w14:paraId="64E3743F" w14:textId="77777777" w:rsidR="000F512D" w:rsidRPr="00EE3731" w:rsidRDefault="000F512D" w:rsidP="00E558C2">
            <w:pPr>
              <w:jc w:val="center"/>
              <w:rPr>
                <w:color w:val="000000" w:themeColor="text1"/>
                <w:szCs w:val="28"/>
              </w:rPr>
            </w:pPr>
            <w:r w:rsidRPr="00EE3731">
              <w:rPr>
                <w:b/>
                <w:color w:val="000000" w:themeColor="text1"/>
                <w:szCs w:val="28"/>
              </w:rPr>
              <w:t>Nội dung hỗ trợ</w:t>
            </w:r>
          </w:p>
        </w:tc>
        <w:tc>
          <w:tcPr>
            <w:tcW w:w="4246" w:type="dxa"/>
            <w:vAlign w:val="center"/>
          </w:tcPr>
          <w:p w14:paraId="04EF7553" w14:textId="77777777" w:rsidR="000F512D" w:rsidRPr="00EE3731" w:rsidRDefault="000F512D" w:rsidP="00E558C2">
            <w:pPr>
              <w:jc w:val="center"/>
              <w:rPr>
                <w:color w:val="000000" w:themeColor="text1"/>
                <w:szCs w:val="28"/>
              </w:rPr>
            </w:pPr>
            <w:r w:rsidRPr="00EE3731">
              <w:rPr>
                <w:b/>
                <w:color w:val="000000" w:themeColor="text1"/>
                <w:szCs w:val="28"/>
              </w:rPr>
              <w:t>Hỗ trợ theo Nghị quyết số 20/2025/NQ-HĐND</w:t>
            </w:r>
          </w:p>
        </w:tc>
        <w:tc>
          <w:tcPr>
            <w:tcW w:w="4120" w:type="dxa"/>
            <w:vAlign w:val="center"/>
          </w:tcPr>
          <w:p w14:paraId="71749BDC" w14:textId="77777777" w:rsidR="000F512D" w:rsidRPr="00EE3731" w:rsidRDefault="000F512D" w:rsidP="00E558C2">
            <w:pPr>
              <w:jc w:val="center"/>
              <w:rPr>
                <w:color w:val="000000" w:themeColor="text1"/>
                <w:szCs w:val="28"/>
              </w:rPr>
            </w:pPr>
            <w:r w:rsidRPr="00EE3731">
              <w:rPr>
                <w:b/>
                <w:color w:val="000000" w:themeColor="text1"/>
                <w:szCs w:val="28"/>
              </w:rPr>
              <w:t>Hỗ trợ đề xuất theo mức bình quân tại Nghị định số 42/2026/NĐ-CP</w:t>
            </w:r>
          </w:p>
        </w:tc>
        <w:tc>
          <w:tcPr>
            <w:tcW w:w="2144" w:type="dxa"/>
            <w:vAlign w:val="center"/>
          </w:tcPr>
          <w:p w14:paraId="218C354B" w14:textId="77777777" w:rsidR="000F512D" w:rsidRPr="00EE3731" w:rsidRDefault="000F512D" w:rsidP="00437010">
            <w:pPr>
              <w:ind w:firstLine="0"/>
              <w:jc w:val="center"/>
              <w:rPr>
                <w:color w:val="000000" w:themeColor="text1"/>
                <w:szCs w:val="28"/>
              </w:rPr>
            </w:pPr>
            <w:r w:rsidRPr="00EE3731">
              <w:rPr>
                <w:b/>
                <w:color w:val="000000" w:themeColor="text1"/>
                <w:szCs w:val="28"/>
              </w:rPr>
              <w:t>Chênh lệch</w:t>
            </w:r>
          </w:p>
        </w:tc>
      </w:tr>
      <w:tr w:rsidR="00EE3731" w:rsidRPr="00EE3731" w14:paraId="3B0B9884" w14:textId="77777777" w:rsidTr="00EE3731">
        <w:tc>
          <w:tcPr>
            <w:tcW w:w="1313" w:type="dxa"/>
            <w:vAlign w:val="center"/>
          </w:tcPr>
          <w:p w14:paraId="68E772E4" w14:textId="77777777" w:rsidR="000F512D" w:rsidRPr="00EE3731" w:rsidRDefault="000F512D" w:rsidP="00E558C2">
            <w:pPr>
              <w:jc w:val="center"/>
              <w:rPr>
                <w:color w:val="000000" w:themeColor="text1"/>
              </w:rPr>
            </w:pPr>
            <w:r w:rsidRPr="00EE3731">
              <w:rPr>
                <w:b/>
                <w:color w:val="000000" w:themeColor="text1"/>
                <w:sz w:val="24"/>
                <w:szCs w:val="24"/>
              </w:rPr>
              <w:t>1</w:t>
            </w:r>
          </w:p>
        </w:tc>
        <w:tc>
          <w:tcPr>
            <w:tcW w:w="7302" w:type="dxa"/>
            <w:gridSpan w:val="2"/>
            <w:vAlign w:val="center"/>
          </w:tcPr>
          <w:p w14:paraId="122F78DC" w14:textId="77777777" w:rsidR="000F512D" w:rsidRPr="00EE3731" w:rsidRDefault="000F512D" w:rsidP="00E558C2">
            <w:pPr>
              <w:rPr>
                <w:color w:val="000000" w:themeColor="text1"/>
              </w:rPr>
            </w:pPr>
            <w:r w:rsidRPr="00EE3731">
              <w:rPr>
                <w:b/>
                <w:color w:val="000000" w:themeColor="text1"/>
                <w:sz w:val="24"/>
                <w:szCs w:val="24"/>
              </w:rPr>
              <w:t>Mức cấp kinh phí bảo vệ rừng đặc dụng</w:t>
            </w:r>
          </w:p>
        </w:tc>
        <w:tc>
          <w:tcPr>
            <w:tcW w:w="4120" w:type="dxa"/>
            <w:vAlign w:val="center"/>
          </w:tcPr>
          <w:p w14:paraId="423C5634" w14:textId="77777777" w:rsidR="000F512D" w:rsidRPr="00EE3731" w:rsidRDefault="000F512D" w:rsidP="00E558C2">
            <w:pPr>
              <w:jc w:val="center"/>
              <w:rPr>
                <w:color w:val="000000" w:themeColor="text1"/>
              </w:rPr>
            </w:pPr>
          </w:p>
        </w:tc>
        <w:tc>
          <w:tcPr>
            <w:tcW w:w="2144" w:type="dxa"/>
            <w:vAlign w:val="center"/>
          </w:tcPr>
          <w:p w14:paraId="1FC3F145" w14:textId="77777777" w:rsidR="000F512D" w:rsidRPr="00EE3731" w:rsidRDefault="000F512D" w:rsidP="00E558C2">
            <w:pPr>
              <w:jc w:val="center"/>
              <w:rPr>
                <w:color w:val="000000" w:themeColor="text1"/>
              </w:rPr>
            </w:pPr>
          </w:p>
        </w:tc>
      </w:tr>
      <w:tr w:rsidR="00EE3731" w:rsidRPr="00EE3731" w14:paraId="28D1E55D" w14:textId="77777777" w:rsidTr="00EE3731">
        <w:tc>
          <w:tcPr>
            <w:tcW w:w="1313" w:type="dxa"/>
            <w:vAlign w:val="center"/>
          </w:tcPr>
          <w:p w14:paraId="46E6DF7D" w14:textId="77777777" w:rsidR="000F512D" w:rsidRPr="00EE3731" w:rsidRDefault="000F512D" w:rsidP="00E558C2">
            <w:pPr>
              <w:jc w:val="center"/>
              <w:rPr>
                <w:color w:val="000000" w:themeColor="text1"/>
              </w:rPr>
            </w:pPr>
            <w:r w:rsidRPr="00EE3731">
              <w:rPr>
                <w:color w:val="000000" w:themeColor="text1"/>
                <w:sz w:val="24"/>
                <w:szCs w:val="24"/>
              </w:rPr>
              <w:t>a)</w:t>
            </w:r>
          </w:p>
        </w:tc>
        <w:tc>
          <w:tcPr>
            <w:tcW w:w="3056" w:type="dxa"/>
            <w:vAlign w:val="center"/>
          </w:tcPr>
          <w:p w14:paraId="22188897"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Ban quản lý rừng đặc dụng, Ban quản lý rừng phòng hộ </w:t>
            </w:r>
          </w:p>
        </w:tc>
        <w:tc>
          <w:tcPr>
            <w:tcW w:w="4246" w:type="dxa"/>
            <w:vAlign w:val="center"/>
          </w:tcPr>
          <w:p w14:paraId="223CDBF4"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- 225.000 đồng/ha/năm trên tổng diện tích rừng đặc dụng được giao tại các xã vùng ven biển; </w:t>
            </w:r>
          </w:p>
          <w:p w14:paraId="13CEE3FA"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- 180.000 đồng/ha/năm trên tổng diện tích rừng đặc dụng được giao tại các xã khu vực II, khu vực III;</w:t>
            </w:r>
          </w:p>
          <w:p w14:paraId="030CBA7A" w14:textId="77777777" w:rsidR="000F512D" w:rsidRPr="00EE3731" w:rsidRDefault="000F512D" w:rsidP="00E558C2">
            <w:pPr>
              <w:ind w:firstLine="0"/>
              <w:jc w:val="both"/>
              <w:rPr>
                <w:color w:val="000000" w:themeColor="text1"/>
              </w:rPr>
            </w:pPr>
            <w:r w:rsidRPr="00EE3731">
              <w:rPr>
                <w:color w:val="000000" w:themeColor="text1"/>
                <w:sz w:val="24"/>
                <w:szCs w:val="24"/>
              </w:rPr>
              <w:t>- 150.000 đồng/ha/năm trên tổng diện tích rừng đặc dụng được giao tại các xã còn lại</w:t>
            </w:r>
          </w:p>
        </w:tc>
        <w:tc>
          <w:tcPr>
            <w:tcW w:w="4120" w:type="dxa"/>
            <w:vAlign w:val="center"/>
          </w:tcPr>
          <w:p w14:paraId="1A5A86D5"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750.000</w:t>
            </w:r>
            <w:r w:rsidRPr="00EE3731">
              <w:rPr>
                <w:color w:val="000000" w:themeColor="text1"/>
                <w:sz w:val="24"/>
                <w:szCs w:val="24"/>
              </w:rPr>
              <w:t xml:space="preserve"> đồng/ha/năm trên tổng diện tích rừng đặc dụng được giao tại các xã vùng ven biển; </w:t>
            </w:r>
          </w:p>
          <w:p w14:paraId="1DF348D0"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600.000</w:t>
            </w:r>
            <w:r w:rsidRPr="00EE3731">
              <w:rPr>
                <w:color w:val="000000" w:themeColor="text1"/>
                <w:sz w:val="24"/>
                <w:szCs w:val="24"/>
              </w:rPr>
              <w:t xml:space="preserve"> đồng/ha/năm trên tổng diện tích rừng đặc dụng được giao tại các xã khu vực II, khu vực III;</w:t>
            </w:r>
          </w:p>
          <w:p w14:paraId="193D1D38"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500.000</w:t>
            </w:r>
            <w:r w:rsidRPr="00EE3731">
              <w:rPr>
                <w:color w:val="000000" w:themeColor="text1"/>
                <w:sz w:val="24"/>
                <w:szCs w:val="24"/>
              </w:rPr>
              <w:t xml:space="preserve"> đồng/ha/năm trên tổng diện tích rừng đặc dụng được giao tại các xã còn lại</w:t>
            </w:r>
          </w:p>
        </w:tc>
        <w:tc>
          <w:tcPr>
            <w:tcW w:w="2144" w:type="dxa"/>
            <w:vAlign w:val="center"/>
          </w:tcPr>
          <w:p w14:paraId="5896B606" w14:textId="77777777" w:rsidR="000F512D" w:rsidRPr="00EE3731" w:rsidRDefault="000F512D" w:rsidP="00E558C2">
            <w:pPr>
              <w:ind w:firstLine="0"/>
              <w:jc w:val="both"/>
              <w:rPr>
                <w:color w:val="000000" w:themeColor="text1"/>
              </w:rPr>
            </w:pPr>
            <w:r w:rsidRPr="00EE3731">
              <w:rPr>
                <w:color w:val="000000" w:themeColor="text1"/>
                <w:sz w:val="24"/>
                <w:szCs w:val="24"/>
              </w:rPr>
              <w:t>Tăng khoảng 3,3 lần</w:t>
            </w:r>
          </w:p>
        </w:tc>
      </w:tr>
      <w:tr w:rsidR="00EE3731" w:rsidRPr="00EE3731" w14:paraId="4BA895C1" w14:textId="77777777" w:rsidTr="00EE3731">
        <w:tc>
          <w:tcPr>
            <w:tcW w:w="1313" w:type="dxa"/>
            <w:vAlign w:val="center"/>
          </w:tcPr>
          <w:p w14:paraId="1758EAD1" w14:textId="77777777" w:rsidR="000F512D" w:rsidRPr="00EE3731" w:rsidRDefault="000F512D" w:rsidP="00E558C2">
            <w:pPr>
              <w:jc w:val="center"/>
              <w:rPr>
                <w:color w:val="000000" w:themeColor="text1"/>
              </w:rPr>
            </w:pPr>
            <w:r w:rsidRPr="00EE3731">
              <w:rPr>
                <w:color w:val="000000" w:themeColor="text1"/>
                <w:sz w:val="24"/>
                <w:szCs w:val="24"/>
              </w:rPr>
              <w:t>b)</w:t>
            </w:r>
          </w:p>
        </w:tc>
        <w:tc>
          <w:tcPr>
            <w:tcW w:w="3056" w:type="dxa"/>
            <w:vAlign w:val="center"/>
          </w:tcPr>
          <w:p w14:paraId="49351916" w14:textId="77777777" w:rsidR="000F512D" w:rsidRPr="00EE3731" w:rsidRDefault="000F512D" w:rsidP="00E558C2">
            <w:pPr>
              <w:ind w:firstLine="0"/>
              <w:jc w:val="both"/>
              <w:rPr>
                <w:color w:val="000000" w:themeColor="text1"/>
              </w:rPr>
            </w:pPr>
            <w:r w:rsidRPr="00EE3731">
              <w:rPr>
                <w:color w:val="000000" w:themeColor="text1"/>
                <w:sz w:val="24"/>
                <w:szCs w:val="24"/>
              </w:rPr>
              <w:t>Tổ chức kinh tế, đơn vị thuộc lực lượng vũ trang nhân dân được giao rừng và tổ chức khoa học và công nghệ, đào tạo, giáo dục nghề nghiệp về lâm nghiệp</w:t>
            </w:r>
          </w:p>
        </w:tc>
        <w:tc>
          <w:tcPr>
            <w:tcW w:w="4246" w:type="dxa"/>
            <w:vAlign w:val="center"/>
          </w:tcPr>
          <w:p w14:paraId="15102D92"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- 750.000 đồng/ha/năm trên tổng diện tích rừng đặc dụng được giao tại các xã vùng ven biển; </w:t>
            </w:r>
          </w:p>
          <w:p w14:paraId="28B105F1"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- 600.000 đồng/ha/năm trên tổng diện tích rừng đặc dụng được giao tại các xã khu vực II, khu vực III;</w:t>
            </w:r>
          </w:p>
          <w:p w14:paraId="2A3DC877"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trên tổng diện tích rừng đặc dụng được giao tại các xã còn lại</w:t>
            </w:r>
          </w:p>
        </w:tc>
        <w:tc>
          <w:tcPr>
            <w:tcW w:w="4120" w:type="dxa"/>
            <w:vAlign w:val="center"/>
          </w:tcPr>
          <w:p w14:paraId="1F4055DF" w14:textId="77777777" w:rsidR="000F512D" w:rsidRPr="00EE3731" w:rsidRDefault="000F512D" w:rsidP="00E558C2">
            <w:pPr>
              <w:jc w:val="both"/>
              <w:rPr>
                <w:color w:val="000000" w:themeColor="text1"/>
              </w:rPr>
            </w:pPr>
            <w:r w:rsidRPr="00EE3731">
              <w:rPr>
                <w:color w:val="000000" w:themeColor="text1"/>
                <w:sz w:val="24"/>
                <w:szCs w:val="24"/>
              </w:rPr>
              <w:t>Giữ nguyên</w:t>
            </w:r>
          </w:p>
        </w:tc>
        <w:tc>
          <w:tcPr>
            <w:tcW w:w="2144" w:type="dxa"/>
            <w:vAlign w:val="center"/>
          </w:tcPr>
          <w:p w14:paraId="022B2149" w14:textId="77777777" w:rsidR="000F512D" w:rsidRPr="00EE3731" w:rsidRDefault="000F512D" w:rsidP="00E558C2">
            <w:pPr>
              <w:jc w:val="both"/>
              <w:rPr>
                <w:color w:val="000000" w:themeColor="text1"/>
              </w:rPr>
            </w:pPr>
          </w:p>
        </w:tc>
      </w:tr>
      <w:tr w:rsidR="00EE3731" w:rsidRPr="00EE3731" w14:paraId="1BF16DEC" w14:textId="77777777" w:rsidTr="00EE3731">
        <w:tc>
          <w:tcPr>
            <w:tcW w:w="1313" w:type="dxa"/>
            <w:vAlign w:val="center"/>
          </w:tcPr>
          <w:p w14:paraId="1D85FBB6" w14:textId="77777777" w:rsidR="000F512D" w:rsidRPr="00EE3731" w:rsidRDefault="000F512D" w:rsidP="00E558C2">
            <w:pPr>
              <w:jc w:val="center"/>
              <w:rPr>
                <w:color w:val="000000" w:themeColor="text1"/>
              </w:rPr>
            </w:pPr>
            <w:r w:rsidRPr="00EE3731">
              <w:rPr>
                <w:color w:val="000000" w:themeColor="text1"/>
                <w:sz w:val="24"/>
                <w:szCs w:val="24"/>
              </w:rPr>
              <w:lastRenderedPageBreak/>
              <w:t>c)</w:t>
            </w:r>
          </w:p>
        </w:tc>
        <w:tc>
          <w:tcPr>
            <w:tcW w:w="3056" w:type="dxa"/>
            <w:vAlign w:val="center"/>
          </w:tcPr>
          <w:p w14:paraId="3816437E" w14:textId="77777777" w:rsidR="000F512D" w:rsidRPr="00EE3731" w:rsidRDefault="000F512D" w:rsidP="00E558C2">
            <w:pPr>
              <w:ind w:firstLine="0"/>
              <w:jc w:val="both"/>
              <w:rPr>
                <w:color w:val="000000" w:themeColor="text1"/>
              </w:rPr>
            </w:pPr>
            <w:r w:rsidRPr="00EE3731">
              <w:rPr>
                <w:color w:val="000000" w:themeColor="text1"/>
                <w:sz w:val="24"/>
                <w:szCs w:val="24"/>
              </w:rPr>
              <w:t>Cộng đồng dân cư</w:t>
            </w:r>
          </w:p>
        </w:tc>
        <w:tc>
          <w:tcPr>
            <w:tcW w:w="4246" w:type="dxa"/>
            <w:vAlign w:val="center"/>
          </w:tcPr>
          <w:p w14:paraId="49281276"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- 750.000 đồng/ha/năm trên tổng diện tích rừng đặc dụng được giao tại các xã vùng ven biển; </w:t>
            </w:r>
          </w:p>
          <w:p w14:paraId="215922F8"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- 600.000 đồng/ha/năm trên tổng diện tích rừng đặc dụng được giao tại các xã khu vực II, khu vực III; </w:t>
            </w:r>
          </w:p>
          <w:p w14:paraId="739F3F5C"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trên tổng diện tích rừng đặc dụng được giao tại các xã còn lại</w:t>
            </w:r>
          </w:p>
        </w:tc>
        <w:tc>
          <w:tcPr>
            <w:tcW w:w="4120" w:type="dxa"/>
            <w:vAlign w:val="center"/>
          </w:tcPr>
          <w:p w14:paraId="3F4EA043"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1.500.000</w:t>
            </w:r>
            <w:r w:rsidRPr="00EE3731">
              <w:rPr>
                <w:color w:val="000000" w:themeColor="text1"/>
                <w:sz w:val="24"/>
                <w:szCs w:val="24"/>
              </w:rPr>
              <w:t xml:space="preserve"> đồng/ha/năm trên tổng diện tích rừng đặc dụng được giao tại các xã vùng ven biển; </w:t>
            </w:r>
          </w:p>
          <w:p w14:paraId="4666FD49"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1.200.000</w:t>
            </w:r>
            <w:r w:rsidRPr="00EE3731">
              <w:rPr>
                <w:color w:val="000000" w:themeColor="text1"/>
                <w:sz w:val="24"/>
                <w:szCs w:val="24"/>
              </w:rPr>
              <w:t xml:space="preserve"> đồng/ha/năm trên tổng diện tích rừng đặc dụng được giao tại các xã khu vực II, khu vực III;</w:t>
            </w:r>
          </w:p>
          <w:p w14:paraId="780FB647"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1.000.000</w:t>
            </w:r>
            <w:r w:rsidRPr="00EE3731">
              <w:rPr>
                <w:color w:val="000000" w:themeColor="text1"/>
                <w:sz w:val="24"/>
                <w:szCs w:val="24"/>
              </w:rPr>
              <w:t xml:space="preserve"> đồng/ha/năm trên tổng diện tích rừng đặc dụng được giao tại các xã còn lại</w:t>
            </w:r>
          </w:p>
        </w:tc>
        <w:tc>
          <w:tcPr>
            <w:tcW w:w="2144" w:type="dxa"/>
            <w:vAlign w:val="center"/>
          </w:tcPr>
          <w:p w14:paraId="0DD0BD0E" w14:textId="77777777" w:rsidR="000F512D" w:rsidRPr="00EE3731" w:rsidRDefault="000F512D" w:rsidP="00E558C2">
            <w:pPr>
              <w:ind w:firstLine="0"/>
              <w:jc w:val="both"/>
              <w:rPr>
                <w:color w:val="000000" w:themeColor="text1"/>
              </w:rPr>
            </w:pPr>
            <w:r w:rsidRPr="00EE3731">
              <w:rPr>
                <w:color w:val="000000" w:themeColor="text1"/>
                <w:sz w:val="24"/>
                <w:szCs w:val="24"/>
              </w:rPr>
              <w:t>Tăng gấp 2 lần</w:t>
            </w:r>
          </w:p>
        </w:tc>
      </w:tr>
      <w:tr w:rsidR="00EE3731" w:rsidRPr="00EE3731" w14:paraId="5623A49B" w14:textId="77777777" w:rsidTr="00EE3731">
        <w:tc>
          <w:tcPr>
            <w:tcW w:w="1313" w:type="dxa"/>
            <w:vAlign w:val="center"/>
          </w:tcPr>
          <w:p w14:paraId="1812B42E" w14:textId="77777777" w:rsidR="000F512D" w:rsidRPr="00EE3731" w:rsidRDefault="000F512D" w:rsidP="00E558C2">
            <w:pPr>
              <w:jc w:val="center"/>
              <w:rPr>
                <w:color w:val="000000" w:themeColor="text1"/>
              </w:rPr>
            </w:pPr>
            <w:r w:rsidRPr="00EE3731">
              <w:rPr>
                <w:color w:val="000000" w:themeColor="text1"/>
                <w:sz w:val="24"/>
                <w:szCs w:val="24"/>
              </w:rPr>
              <w:t>d)</w:t>
            </w:r>
          </w:p>
        </w:tc>
        <w:tc>
          <w:tcPr>
            <w:tcW w:w="3056" w:type="dxa"/>
            <w:vAlign w:val="center"/>
          </w:tcPr>
          <w:p w14:paraId="2096FA17" w14:textId="77777777" w:rsidR="000F512D" w:rsidRPr="00EE3731" w:rsidRDefault="000F512D" w:rsidP="00E558C2">
            <w:pPr>
              <w:ind w:firstLine="0"/>
              <w:jc w:val="both"/>
              <w:rPr>
                <w:color w:val="000000" w:themeColor="text1"/>
              </w:rPr>
            </w:pPr>
            <w:r w:rsidRPr="00EE3731">
              <w:rPr>
                <w:color w:val="000000" w:themeColor="text1"/>
                <w:sz w:val="24"/>
                <w:szCs w:val="24"/>
              </w:rPr>
              <w:t>Ủy ban nhân dân cấp xã đang quản lý diện tích rừng chưa giao, chưa cho thuê</w:t>
            </w:r>
            <w:r w:rsidRPr="00EE3731">
              <w:rPr>
                <w:color w:val="000000" w:themeColor="text1"/>
                <w:szCs w:val="28"/>
                <w:lang w:val="en-GB"/>
              </w:rPr>
              <w:t xml:space="preserve"> </w:t>
            </w:r>
          </w:p>
        </w:tc>
        <w:tc>
          <w:tcPr>
            <w:tcW w:w="4246" w:type="dxa"/>
            <w:vAlign w:val="center"/>
          </w:tcPr>
          <w:p w14:paraId="5B0512BB" w14:textId="77777777" w:rsidR="000F512D" w:rsidRPr="00EE3731" w:rsidRDefault="000F512D" w:rsidP="00437010">
            <w:pPr>
              <w:ind w:firstLine="0"/>
              <w:jc w:val="center"/>
              <w:rPr>
                <w:color w:val="000000" w:themeColor="text1"/>
              </w:rPr>
            </w:pPr>
            <w:r w:rsidRPr="00EE3731">
              <w:rPr>
                <w:color w:val="000000" w:themeColor="text1"/>
                <w:sz w:val="24"/>
                <w:szCs w:val="24"/>
              </w:rPr>
              <w:t>Không quy định</w:t>
            </w:r>
          </w:p>
        </w:tc>
        <w:tc>
          <w:tcPr>
            <w:tcW w:w="4120" w:type="dxa"/>
            <w:vAlign w:val="center"/>
          </w:tcPr>
          <w:p w14:paraId="6CAC699F"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450.000</w:t>
            </w:r>
            <w:r w:rsidRPr="00EE3731">
              <w:rPr>
                <w:color w:val="000000" w:themeColor="text1"/>
                <w:sz w:val="24"/>
                <w:szCs w:val="24"/>
              </w:rPr>
              <w:t xml:space="preserve"> đồng/ha/năm trên tổng diện tích rừng phòng hộ được giao tại các xã vùng ven biển; </w:t>
            </w:r>
          </w:p>
          <w:p w14:paraId="2D5CE2DD"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360.000</w:t>
            </w:r>
            <w:r w:rsidRPr="00EE3731">
              <w:rPr>
                <w:color w:val="000000" w:themeColor="text1"/>
                <w:sz w:val="24"/>
                <w:szCs w:val="24"/>
              </w:rPr>
              <w:t xml:space="preserve"> đồng/ha/năm trên tổng diện tích rừng phòng hộ được giao tại các xã khu vực II, khu vực III; </w:t>
            </w:r>
          </w:p>
          <w:p w14:paraId="5F77F38D"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300.000</w:t>
            </w:r>
            <w:r w:rsidRPr="00EE3731">
              <w:rPr>
                <w:color w:val="000000" w:themeColor="text1"/>
                <w:sz w:val="24"/>
                <w:szCs w:val="24"/>
              </w:rPr>
              <w:t xml:space="preserve"> đồng/ha/năm trên tổng diện tích rừng phòng hộ được giao tại các xã còn lại</w:t>
            </w:r>
          </w:p>
        </w:tc>
        <w:tc>
          <w:tcPr>
            <w:tcW w:w="2144" w:type="dxa"/>
            <w:vAlign w:val="center"/>
          </w:tcPr>
          <w:p w14:paraId="17C75C11" w14:textId="77777777" w:rsidR="000F512D" w:rsidRPr="00EE3731" w:rsidRDefault="000F512D" w:rsidP="00E558C2">
            <w:pPr>
              <w:jc w:val="both"/>
              <w:rPr>
                <w:color w:val="000000" w:themeColor="text1"/>
              </w:rPr>
            </w:pPr>
          </w:p>
        </w:tc>
      </w:tr>
      <w:tr w:rsidR="00EE3731" w:rsidRPr="00EE3731" w14:paraId="4B65F17B" w14:textId="77777777" w:rsidTr="00EE3731">
        <w:tc>
          <w:tcPr>
            <w:tcW w:w="1313" w:type="dxa"/>
            <w:vAlign w:val="center"/>
          </w:tcPr>
          <w:p w14:paraId="306EC37F" w14:textId="77777777" w:rsidR="000F512D" w:rsidRPr="00EE3731" w:rsidRDefault="000F512D" w:rsidP="00E558C2">
            <w:pPr>
              <w:jc w:val="center"/>
              <w:rPr>
                <w:color w:val="000000" w:themeColor="text1"/>
              </w:rPr>
            </w:pPr>
            <w:r w:rsidRPr="00EE3731">
              <w:rPr>
                <w:b/>
                <w:color w:val="000000" w:themeColor="text1"/>
                <w:sz w:val="24"/>
                <w:szCs w:val="24"/>
              </w:rPr>
              <w:t>2</w:t>
            </w:r>
          </w:p>
        </w:tc>
        <w:tc>
          <w:tcPr>
            <w:tcW w:w="7302" w:type="dxa"/>
            <w:gridSpan w:val="2"/>
            <w:vAlign w:val="center"/>
          </w:tcPr>
          <w:p w14:paraId="244EBC46" w14:textId="77777777" w:rsidR="000F512D" w:rsidRPr="00EE3731" w:rsidRDefault="000F512D" w:rsidP="00E558C2">
            <w:pPr>
              <w:jc w:val="both"/>
              <w:rPr>
                <w:color w:val="000000" w:themeColor="text1"/>
              </w:rPr>
            </w:pPr>
            <w:r w:rsidRPr="00EE3731">
              <w:rPr>
                <w:b/>
                <w:color w:val="000000" w:themeColor="text1"/>
                <w:sz w:val="24"/>
                <w:szCs w:val="24"/>
              </w:rPr>
              <w:t xml:space="preserve">Mức cấp kinh phí bảo vệ rừng phòng hộ </w:t>
            </w:r>
          </w:p>
        </w:tc>
        <w:tc>
          <w:tcPr>
            <w:tcW w:w="4120" w:type="dxa"/>
            <w:vAlign w:val="center"/>
          </w:tcPr>
          <w:p w14:paraId="7B999ACC" w14:textId="77777777" w:rsidR="000F512D" w:rsidRPr="00EE3731" w:rsidRDefault="000F512D" w:rsidP="00E558C2">
            <w:pPr>
              <w:jc w:val="center"/>
              <w:rPr>
                <w:color w:val="000000" w:themeColor="text1"/>
              </w:rPr>
            </w:pPr>
          </w:p>
        </w:tc>
        <w:tc>
          <w:tcPr>
            <w:tcW w:w="2144" w:type="dxa"/>
            <w:vAlign w:val="center"/>
          </w:tcPr>
          <w:p w14:paraId="4ED48E5A" w14:textId="77777777" w:rsidR="000F512D" w:rsidRPr="00EE3731" w:rsidRDefault="000F512D" w:rsidP="00E558C2">
            <w:pPr>
              <w:jc w:val="center"/>
              <w:rPr>
                <w:color w:val="000000" w:themeColor="text1"/>
              </w:rPr>
            </w:pPr>
          </w:p>
        </w:tc>
      </w:tr>
      <w:tr w:rsidR="00EE3731" w:rsidRPr="00EE3731" w14:paraId="734C5D3D" w14:textId="77777777" w:rsidTr="00EE3731">
        <w:tc>
          <w:tcPr>
            <w:tcW w:w="1313" w:type="dxa"/>
            <w:vAlign w:val="center"/>
          </w:tcPr>
          <w:p w14:paraId="20EDCCE8" w14:textId="77777777" w:rsidR="000F512D" w:rsidRPr="00EE3731" w:rsidRDefault="000F512D" w:rsidP="00E558C2">
            <w:pPr>
              <w:jc w:val="center"/>
              <w:rPr>
                <w:color w:val="000000" w:themeColor="text1"/>
              </w:rPr>
            </w:pPr>
            <w:r w:rsidRPr="00EE3731">
              <w:rPr>
                <w:color w:val="000000" w:themeColor="text1"/>
                <w:sz w:val="24"/>
                <w:szCs w:val="24"/>
              </w:rPr>
              <w:t>a)</w:t>
            </w:r>
          </w:p>
        </w:tc>
        <w:tc>
          <w:tcPr>
            <w:tcW w:w="3056" w:type="dxa"/>
            <w:vAlign w:val="center"/>
          </w:tcPr>
          <w:p w14:paraId="5DDAB639" w14:textId="77777777" w:rsidR="000F512D" w:rsidRPr="00EE3731" w:rsidRDefault="000F512D" w:rsidP="00E558C2">
            <w:pPr>
              <w:ind w:firstLine="0"/>
              <w:jc w:val="both"/>
              <w:rPr>
                <w:color w:val="000000" w:themeColor="text1"/>
              </w:rPr>
            </w:pPr>
            <w:r w:rsidRPr="00EE3731">
              <w:rPr>
                <w:color w:val="000000" w:themeColor="text1"/>
                <w:sz w:val="24"/>
                <w:szCs w:val="24"/>
              </w:rPr>
              <w:t>Ban Quản lý rừng phòng hộ, Doanh nghiệp nhà nước, đơn vị thuộc lực lượng vũ trang nhân dân được giao rừng và tổ chức khoa học và công nghệ, đào tạo, giáo dục nghề nghiệp về lâm nghiệp</w:t>
            </w:r>
          </w:p>
        </w:tc>
        <w:tc>
          <w:tcPr>
            <w:tcW w:w="4246" w:type="dxa"/>
            <w:vAlign w:val="center"/>
          </w:tcPr>
          <w:p w14:paraId="2A8D8FA9"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- 750.000 đồng/ha/năm trên tổng diện tích rừng phòng hộ được giao tại các xã vùng ven biển; </w:t>
            </w:r>
          </w:p>
          <w:p w14:paraId="13CD0FE7"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- 600.000 đồng/ha/năm trên tổng diện tích rừng phòng hộ được giao tại các xã khu vực II, khu vực III; </w:t>
            </w:r>
          </w:p>
          <w:p w14:paraId="3CE7CBAA"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trên tổng diện tích rừng phòng hộ được giao tại các xã còn lại</w:t>
            </w:r>
          </w:p>
        </w:tc>
        <w:tc>
          <w:tcPr>
            <w:tcW w:w="4120" w:type="dxa"/>
            <w:vAlign w:val="center"/>
          </w:tcPr>
          <w:p w14:paraId="237CFBD2" w14:textId="77777777" w:rsidR="000F512D" w:rsidRPr="00EE3731" w:rsidRDefault="000F512D" w:rsidP="00E558C2">
            <w:pPr>
              <w:jc w:val="both"/>
              <w:rPr>
                <w:color w:val="000000" w:themeColor="text1"/>
              </w:rPr>
            </w:pPr>
            <w:r w:rsidRPr="00EE3731">
              <w:rPr>
                <w:color w:val="000000" w:themeColor="text1"/>
                <w:sz w:val="24"/>
                <w:szCs w:val="24"/>
              </w:rPr>
              <w:t>Giữ nguyên</w:t>
            </w:r>
          </w:p>
        </w:tc>
        <w:tc>
          <w:tcPr>
            <w:tcW w:w="2144" w:type="dxa"/>
            <w:vAlign w:val="center"/>
          </w:tcPr>
          <w:p w14:paraId="0CD57093" w14:textId="77777777" w:rsidR="000F512D" w:rsidRPr="00EE3731" w:rsidRDefault="000F512D" w:rsidP="00E558C2">
            <w:pPr>
              <w:jc w:val="both"/>
              <w:rPr>
                <w:color w:val="000000" w:themeColor="text1"/>
              </w:rPr>
            </w:pPr>
          </w:p>
        </w:tc>
      </w:tr>
      <w:tr w:rsidR="00EE3731" w:rsidRPr="00EE3731" w14:paraId="1E857881" w14:textId="77777777" w:rsidTr="00EE3731">
        <w:tc>
          <w:tcPr>
            <w:tcW w:w="1313" w:type="dxa"/>
            <w:vAlign w:val="center"/>
          </w:tcPr>
          <w:p w14:paraId="53A1E2F2" w14:textId="77777777" w:rsidR="000F512D" w:rsidRPr="00EE3731" w:rsidRDefault="000F512D" w:rsidP="00E558C2">
            <w:pPr>
              <w:jc w:val="center"/>
              <w:rPr>
                <w:color w:val="000000" w:themeColor="text1"/>
              </w:rPr>
            </w:pPr>
            <w:r w:rsidRPr="00EE3731">
              <w:rPr>
                <w:color w:val="000000" w:themeColor="text1"/>
                <w:sz w:val="24"/>
                <w:szCs w:val="24"/>
              </w:rPr>
              <w:lastRenderedPageBreak/>
              <w:t>b)</w:t>
            </w:r>
          </w:p>
        </w:tc>
        <w:tc>
          <w:tcPr>
            <w:tcW w:w="3056" w:type="dxa"/>
            <w:vAlign w:val="center"/>
          </w:tcPr>
          <w:p w14:paraId="048C4C70" w14:textId="77777777" w:rsidR="000F512D" w:rsidRPr="00EE3731" w:rsidRDefault="000F512D" w:rsidP="00E558C2">
            <w:pPr>
              <w:ind w:firstLine="0"/>
              <w:jc w:val="both"/>
              <w:rPr>
                <w:color w:val="000000" w:themeColor="text1"/>
              </w:rPr>
            </w:pPr>
            <w:r w:rsidRPr="00EE3731">
              <w:rPr>
                <w:color w:val="000000" w:themeColor="text1"/>
                <w:sz w:val="24"/>
                <w:szCs w:val="24"/>
              </w:rPr>
              <w:t>Hộ gia đình, cá nhân, cộng đồng dân cư</w:t>
            </w:r>
          </w:p>
        </w:tc>
        <w:tc>
          <w:tcPr>
            <w:tcW w:w="4246" w:type="dxa"/>
            <w:vAlign w:val="center"/>
          </w:tcPr>
          <w:p w14:paraId="155D1518"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- 750.000 đồng/ha/năm trên tổng diện tích rừng phòng hộ được giao tại các xã vùng ven biển; </w:t>
            </w:r>
          </w:p>
          <w:p w14:paraId="2EFEFA3C"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- 600.000 đồng/ha/năm trên tổng diện tích rừng phòng hộ được giao tại các xã khu vực II, khu vực III; </w:t>
            </w:r>
          </w:p>
          <w:p w14:paraId="06D29256"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trên tổng diện tích rừng phòng hộ được giao tại các xã còn lại</w:t>
            </w:r>
          </w:p>
        </w:tc>
        <w:tc>
          <w:tcPr>
            <w:tcW w:w="4120" w:type="dxa"/>
            <w:vAlign w:val="center"/>
          </w:tcPr>
          <w:p w14:paraId="5744AC1B"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1.500.000</w:t>
            </w:r>
            <w:r w:rsidRPr="00EE3731">
              <w:rPr>
                <w:color w:val="000000" w:themeColor="text1"/>
                <w:sz w:val="24"/>
                <w:szCs w:val="24"/>
              </w:rPr>
              <w:t xml:space="preserve"> đồng/ha/năm trên tổng diện tích rừng phòng hộ được giao tại các xã vùng ven biển;</w:t>
            </w:r>
          </w:p>
          <w:p w14:paraId="008B70DD"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1.200.000</w:t>
            </w:r>
            <w:r w:rsidRPr="00EE3731">
              <w:rPr>
                <w:color w:val="000000" w:themeColor="text1"/>
                <w:sz w:val="24"/>
                <w:szCs w:val="24"/>
              </w:rPr>
              <w:t xml:space="preserve"> đồng/ha/năm trên tổng diện tích rừng phòng hộ được giao tại các xã khu vực II, khu vực III;</w:t>
            </w:r>
          </w:p>
          <w:p w14:paraId="007574BA"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1.000.000</w:t>
            </w:r>
            <w:r w:rsidRPr="00EE3731">
              <w:rPr>
                <w:color w:val="000000" w:themeColor="text1"/>
                <w:sz w:val="24"/>
                <w:szCs w:val="24"/>
              </w:rPr>
              <w:t xml:space="preserve"> đồng/ha/năm trên tổng diện tích rừng phòng hộ được giao tại các xã còn lại </w:t>
            </w:r>
          </w:p>
        </w:tc>
        <w:tc>
          <w:tcPr>
            <w:tcW w:w="2144" w:type="dxa"/>
            <w:vAlign w:val="center"/>
          </w:tcPr>
          <w:p w14:paraId="350BBE04" w14:textId="77777777" w:rsidR="000F512D" w:rsidRPr="00EE3731" w:rsidRDefault="000F512D" w:rsidP="00E558C2">
            <w:pPr>
              <w:ind w:firstLine="0"/>
              <w:jc w:val="both"/>
              <w:rPr>
                <w:color w:val="000000" w:themeColor="text1"/>
              </w:rPr>
            </w:pPr>
            <w:r w:rsidRPr="00EE3731">
              <w:rPr>
                <w:color w:val="000000" w:themeColor="text1"/>
                <w:sz w:val="24"/>
                <w:szCs w:val="24"/>
              </w:rPr>
              <w:t>Tăng gấp 2 lần</w:t>
            </w:r>
          </w:p>
        </w:tc>
      </w:tr>
      <w:tr w:rsidR="00EE3731" w:rsidRPr="00EE3731" w14:paraId="65CC2494" w14:textId="77777777" w:rsidTr="00EE3731">
        <w:tc>
          <w:tcPr>
            <w:tcW w:w="1313" w:type="dxa"/>
            <w:vAlign w:val="center"/>
          </w:tcPr>
          <w:p w14:paraId="016CBE47" w14:textId="77777777" w:rsidR="000F512D" w:rsidRPr="00EE3731" w:rsidRDefault="000F512D" w:rsidP="00E558C2">
            <w:pPr>
              <w:jc w:val="center"/>
              <w:rPr>
                <w:color w:val="000000" w:themeColor="text1"/>
              </w:rPr>
            </w:pPr>
            <w:r w:rsidRPr="00EE3731">
              <w:rPr>
                <w:color w:val="000000" w:themeColor="text1"/>
                <w:sz w:val="24"/>
                <w:szCs w:val="24"/>
              </w:rPr>
              <w:t>c)</w:t>
            </w:r>
          </w:p>
        </w:tc>
        <w:tc>
          <w:tcPr>
            <w:tcW w:w="3056" w:type="dxa"/>
            <w:vAlign w:val="center"/>
          </w:tcPr>
          <w:p w14:paraId="43CC579D"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Ban Quản lý rừng đặc dụng </w:t>
            </w:r>
          </w:p>
        </w:tc>
        <w:tc>
          <w:tcPr>
            <w:tcW w:w="4246" w:type="dxa"/>
            <w:vAlign w:val="center"/>
          </w:tcPr>
          <w:p w14:paraId="1149EB82"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- 225.000 đồng/ha/năm trên tổng diện tích rừng phòng hộ được giao tại các xã vùng ven biển;</w:t>
            </w:r>
          </w:p>
          <w:p w14:paraId="5BDC89CE"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- 180.000 đồng/ha/năm trên tổng diện tích rừng phòng hộ được giao tại các xã khu vực II, khu vực III;</w:t>
            </w:r>
          </w:p>
          <w:p w14:paraId="369F8ACA" w14:textId="77777777" w:rsidR="000F512D" w:rsidRPr="00EE3731" w:rsidRDefault="000F512D" w:rsidP="00E558C2">
            <w:pPr>
              <w:ind w:firstLine="0"/>
              <w:jc w:val="both"/>
              <w:rPr>
                <w:color w:val="000000" w:themeColor="text1"/>
              </w:rPr>
            </w:pPr>
            <w:r w:rsidRPr="00EE3731">
              <w:rPr>
                <w:color w:val="000000" w:themeColor="text1"/>
                <w:sz w:val="24"/>
                <w:szCs w:val="24"/>
              </w:rPr>
              <w:t>- 150.000 đồng/ha/năm trên tổng diện tích rừng phòng hộ được giao tại các xã còn lại</w:t>
            </w:r>
          </w:p>
        </w:tc>
        <w:tc>
          <w:tcPr>
            <w:tcW w:w="4120" w:type="dxa"/>
            <w:vAlign w:val="center"/>
          </w:tcPr>
          <w:p w14:paraId="219C30E4"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750.000</w:t>
            </w:r>
            <w:r w:rsidRPr="00EE3731">
              <w:rPr>
                <w:color w:val="000000" w:themeColor="text1"/>
                <w:sz w:val="24"/>
                <w:szCs w:val="24"/>
              </w:rPr>
              <w:t xml:space="preserve"> đồng/ha/năm trên tổng diện tích rừng phòng hộ được giao tại các xã vùng ven biển; </w:t>
            </w:r>
          </w:p>
          <w:p w14:paraId="000C5593"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600.000</w:t>
            </w:r>
            <w:r w:rsidRPr="00EE3731">
              <w:rPr>
                <w:color w:val="000000" w:themeColor="text1"/>
                <w:sz w:val="24"/>
                <w:szCs w:val="24"/>
              </w:rPr>
              <w:t xml:space="preserve"> đồng/ha/năm trên tổng diện tích rừng phòng hộ được giao tại các xã khu vực II, khu vực III; </w:t>
            </w:r>
          </w:p>
          <w:p w14:paraId="743BAB76"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500.000</w:t>
            </w:r>
            <w:r w:rsidRPr="00EE3731">
              <w:rPr>
                <w:color w:val="000000" w:themeColor="text1"/>
                <w:sz w:val="24"/>
                <w:szCs w:val="24"/>
              </w:rPr>
              <w:t xml:space="preserve"> đồng/ha/năm trên tổng diện tích rừng phòng hộ được giao tại các xã còn lại</w:t>
            </w:r>
          </w:p>
        </w:tc>
        <w:tc>
          <w:tcPr>
            <w:tcW w:w="2144" w:type="dxa"/>
            <w:vAlign w:val="center"/>
          </w:tcPr>
          <w:p w14:paraId="302DBD83" w14:textId="77777777" w:rsidR="000F512D" w:rsidRPr="00EE3731" w:rsidRDefault="000F512D" w:rsidP="00E558C2">
            <w:pPr>
              <w:ind w:firstLine="0"/>
              <w:jc w:val="both"/>
              <w:rPr>
                <w:color w:val="000000" w:themeColor="text1"/>
              </w:rPr>
            </w:pPr>
            <w:r w:rsidRPr="00EE3731">
              <w:rPr>
                <w:color w:val="000000" w:themeColor="text1"/>
                <w:sz w:val="24"/>
                <w:szCs w:val="24"/>
              </w:rPr>
              <w:t>Tăng khoảng 3,3 lần</w:t>
            </w:r>
          </w:p>
        </w:tc>
      </w:tr>
      <w:tr w:rsidR="00EE3731" w:rsidRPr="00EE3731" w14:paraId="6E4546FD" w14:textId="77777777" w:rsidTr="00EE3731">
        <w:tc>
          <w:tcPr>
            <w:tcW w:w="1313" w:type="dxa"/>
            <w:vAlign w:val="center"/>
          </w:tcPr>
          <w:p w14:paraId="63A4215F" w14:textId="77777777" w:rsidR="000F512D" w:rsidRPr="00EE3731" w:rsidRDefault="000F512D" w:rsidP="00E558C2">
            <w:pPr>
              <w:jc w:val="center"/>
              <w:rPr>
                <w:color w:val="000000" w:themeColor="text1"/>
              </w:rPr>
            </w:pPr>
            <w:r w:rsidRPr="00EE3731">
              <w:rPr>
                <w:color w:val="000000" w:themeColor="text1"/>
                <w:sz w:val="24"/>
                <w:szCs w:val="24"/>
              </w:rPr>
              <w:t>d)</w:t>
            </w:r>
          </w:p>
        </w:tc>
        <w:tc>
          <w:tcPr>
            <w:tcW w:w="3056" w:type="dxa"/>
            <w:vAlign w:val="center"/>
          </w:tcPr>
          <w:p w14:paraId="2AA13106" w14:textId="77777777" w:rsidR="000F512D" w:rsidRPr="00EE3731" w:rsidRDefault="000F512D" w:rsidP="00E558C2">
            <w:pPr>
              <w:ind w:firstLine="0"/>
              <w:jc w:val="both"/>
              <w:rPr>
                <w:color w:val="000000" w:themeColor="text1"/>
              </w:rPr>
            </w:pPr>
            <w:r w:rsidRPr="00EE3731">
              <w:rPr>
                <w:color w:val="000000" w:themeColor="text1"/>
                <w:sz w:val="24"/>
                <w:szCs w:val="24"/>
              </w:rPr>
              <w:t>Ủy ban nhân dân cấp xã đang quản lý diện tích rừng chưa giao, chưa cho thuê</w:t>
            </w:r>
          </w:p>
        </w:tc>
        <w:tc>
          <w:tcPr>
            <w:tcW w:w="4246" w:type="dxa"/>
            <w:vAlign w:val="center"/>
          </w:tcPr>
          <w:p w14:paraId="04E28228"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- 225.000 đồng/ha/năm trên tổng diện tích rừng phòng hộ được giao tại các xã vùng ven biển;</w:t>
            </w:r>
          </w:p>
          <w:p w14:paraId="00A7FD3F"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- 180.000 đồng/ha/năm trên tổng diện tích rừng phòng hộ được giao tại các xã khu vực II, khu vực III;</w:t>
            </w:r>
          </w:p>
          <w:p w14:paraId="47AAFCA7" w14:textId="77777777" w:rsidR="000F512D" w:rsidRPr="00EE3731" w:rsidRDefault="000F512D" w:rsidP="00E558C2">
            <w:pPr>
              <w:ind w:firstLine="0"/>
              <w:jc w:val="both"/>
              <w:rPr>
                <w:color w:val="000000" w:themeColor="text1"/>
              </w:rPr>
            </w:pPr>
            <w:r w:rsidRPr="00EE3731">
              <w:rPr>
                <w:color w:val="000000" w:themeColor="text1"/>
                <w:sz w:val="24"/>
                <w:szCs w:val="24"/>
              </w:rPr>
              <w:t>- 150.000 đồng/ha/năm trên tổng diện tích rừng phòng hộ được giao tại các xã còn lại</w:t>
            </w:r>
          </w:p>
        </w:tc>
        <w:tc>
          <w:tcPr>
            <w:tcW w:w="4120" w:type="dxa"/>
            <w:vAlign w:val="center"/>
          </w:tcPr>
          <w:p w14:paraId="05AB774D"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450.000</w:t>
            </w:r>
            <w:r w:rsidRPr="00EE3731">
              <w:rPr>
                <w:color w:val="000000" w:themeColor="text1"/>
                <w:sz w:val="24"/>
                <w:szCs w:val="24"/>
              </w:rPr>
              <w:t xml:space="preserve"> đồng/ha/năm trên tổng diện tích rừng phòng hộ được giao tại các xã vùng ven biển; </w:t>
            </w:r>
          </w:p>
          <w:p w14:paraId="1C3AB554"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360.000</w:t>
            </w:r>
            <w:r w:rsidRPr="00EE3731">
              <w:rPr>
                <w:color w:val="000000" w:themeColor="text1"/>
                <w:sz w:val="24"/>
                <w:szCs w:val="24"/>
              </w:rPr>
              <w:t xml:space="preserve"> đồng/ha/năm trên tổng diện tích rừng phòng hộ được giao tại các xã khu vực II, khu vực III; </w:t>
            </w:r>
          </w:p>
          <w:p w14:paraId="60DA1569" w14:textId="615BDD03"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300.000</w:t>
            </w:r>
            <w:r w:rsidRPr="00EE3731">
              <w:rPr>
                <w:color w:val="000000" w:themeColor="text1"/>
                <w:sz w:val="24"/>
                <w:szCs w:val="24"/>
              </w:rPr>
              <w:t xml:space="preserve"> đồng/ha/năm trên tổng diện tích rừng phòng hộ được giao tại các xã còn lại</w:t>
            </w:r>
          </w:p>
        </w:tc>
        <w:tc>
          <w:tcPr>
            <w:tcW w:w="2144" w:type="dxa"/>
            <w:vAlign w:val="center"/>
          </w:tcPr>
          <w:p w14:paraId="2974509C" w14:textId="77777777" w:rsidR="000F512D" w:rsidRPr="00EE3731" w:rsidRDefault="000F512D" w:rsidP="00437010">
            <w:pPr>
              <w:ind w:firstLine="0"/>
              <w:jc w:val="both"/>
              <w:rPr>
                <w:color w:val="000000" w:themeColor="text1"/>
              </w:rPr>
            </w:pPr>
            <w:r w:rsidRPr="00EE3731">
              <w:rPr>
                <w:color w:val="000000" w:themeColor="text1"/>
                <w:sz w:val="24"/>
                <w:szCs w:val="24"/>
              </w:rPr>
              <w:t>Tăng gấp 2 lần</w:t>
            </w:r>
          </w:p>
        </w:tc>
      </w:tr>
      <w:tr w:rsidR="00EE3731" w:rsidRPr="00EE3731" w14:paraId="18829825" w14:textId="77777777" w:rsidTr="00EE3731">
        <w:tc>
          <w:tcPr>
            <w:tcW w:w="1313" w:type="dxa"/>
            <w:vAlign w:val="center"/>
          </w:tcPr>
          <w:p w14:paraId="72C13B56" w14:textId="77777777" w:rsidR="000F512D" w:rsidRPr="00EE3731" w:rsidRDefault="000F512D" w:rsidP="00E558C2">
            <w:pPr>
              <w:jc w:val="center"/>
              <w:rPr>
                <w:color w:val="000000" w:themeColor="text1"/>
                <w:sz w:val="24"/>
                <w:szCs w:val="24"/>
              </w:rPr>
            </w:pPr>
            <w:r w:rsidRPr="00EE3731">
              <w:rPr>
                <w:b/>
                <w:color w:val="000000" w:themeColor="text1"/>
                <w:sz w:val="24"/>
                <w:szCs w:val="24"/>
              </w:rPr>
              <w:t>3</w:t>
            </w:r>
          </w:p>
        </w:tc>
        <w:tc>
          <w:tcPr>
            <w:tcW w:w="11422" w:type="dxa"/>
            <w:gridSpan w:val="3"/>
            <w:vAlign w:val="center"/>
          </w:tcPr>
          <w:p w14:paraId="7A0E53F1" w14:textId="77777777" w:rsidR="000F512D" w:rsidRPr="00EE3731" w:rsidRDefault="000F512D" w:rsidP="00E558C2">
            <w:pPr>
              <w:ind w:firstLine="0"/>
              <w:jc w:val="both"/>
              <w:rPr>
                <w:color w:val="000000" w:themeColor="text1"/>
                <w:sz w:val="24"/>
                <w:szCs w:val="24"/>
              </w:rPr>
            </w:pPr>
            <w:r w:rsidRPr="00EE3731">
              <w:rPr>
                <w:b/>
                <w:color w:val="000000" w:themeColor="text1"/>
                <w:sz w:val="24"/>
                <w:szCs w:val="24"/>
              </w:rPr>
              <w:t xml:space="preserve">Mức hỗ trợ kinh phí bảo vệ rừng sản xuất là rừng tự nhiên trong thời gian đóng cửa rừng </w:t>
            </w:r>
          </w:p>
        </w:tc>
        <w:tc>
          <w:tcPr>
            <w:tcW w:w="2144" w:type="dxa"/>
            <w:vAlign w:val="center"/>
          </w:tcPr>
          <w:p w14:paraId="12B72E94" w14:textId="77777777" w:rsidR="000F512D" w:rsidRPr="00EE3731" w:rsidRDefault="000F512D" w:rsidP="00E558C2">
            <w:pPr>
              <w:jc w:val="both"/>
              <w:rPr>
                <w:color w:val="000000" w:themeColor="text1"/>
                <w:sz w:val="24"/>
                <w:szCs w:val="24"/>
              </w:rPr>
            </w:pPr>
          </w:p>
        </w:tc>
      </w:tr>
      <w:tr w:rsidR="00EE3731" w:rsidRPr="00EE3731" w14:paraId="54FB5957" w14:textId="77777777" w:rsidTr="00EE3731">
        <w:tc>
          <w:tcPr>
            <w:tcW w:w="1313" w:type="dxa"/>
            <w:vAlign w:val="center"/>
          </w:tcPr>
          <w:p w14:paraId="651375A4" w14:textId="77777777" w:rsidR="000F512D" w:rsidRPr="00EE3731" w:rsidRDefault="000F512D" w:rsidP="00E558C2">
            <w:pPr>
              <w:jc w:val="center"/>
              <w:rPr>
                <w:color w:val="000000" w:themeColor="text1"/>
              </w:rPr>
            </w:pPr>
            <w:r w:rsidRPr="00EE3731">
              <w:rPr>
                <w:color w:val="000000" w:themeColor="text1"/>
                <w:sz w:val="24"/>
                <w:szCs w:val="24"/>
              </w:rPr>
              <w:lastRenderedPageBreak/>
              <w:t>a)</w:t>
            </w:r>
          </w:p>
        </w:tc>
        <w:tc>
          <w:tcPr>
            <w:tcW w:w="3056" w:type="dxa"/>
            <w:vAlign w:val="center"/>
          </w:tcPr>
          <w:p w14:paraId="3695093E" w14:textId="77777777" w:rsidR="000F512D" w:rsidRPr="00EE3731" w:rsidRDefault="000F512D" w:rsidP="00E558C2">
            <w:pPr>
              <w:ind w:firstLine="0"/>
              <w:jc w:val="both"/>
              <w:rPr>
                <w:color w:val="000000" w:themeColor="text1"/>
              </w:rPr>
            </w:pPr>
            <w:r w:rsidRPr="00EE3731">
              <w:rPr>
                <w:color w:val="000000" w:themeColor="text1"/>
                <w:sz w:val="24"/>
                <w:szCs w:val="24"/>
              </w:rPr>
              <w:t xml:space="preserve">Ban Quản lý rừng đặc dụng, Ban Quản lý rừng phòng hộ </w:t>
            </w:r>
          </w:p>
        </w:tc>
        <w:tc>
          <w:tcPr>
            <w:tcW w:w="4246" w:type="dxa"/>
            <w:vAlign w:val="center"/>
          </w:tcPr>
          <w:p w14:paraId="0E90623F"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- 225.000 đồng/ha/năm trên tổng diện tích rừng sản xuất là rừng tự nhiên được giao tại các xã vùng ven biển; </w:t>
            </w:r>
          </w:p>
          <w:p w14:paraId="5415D2BE"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- 180.000 đồng/ha/năm trên tổng diện tích rừng sản xuất là rừng tự nhiên được giao tại các xã khu vực II, khu vực III;</w:t>
            </w:r>
          </w:p>
          <w:p w14:paraId="6442A447" w14:textId="77777777" w:rsidR="000F512D" w:rsidRPr="00EE3731" w:rsidRDefault="000F512D" w:rsidP="00E558C2">
            <w:pPr>
              <w:ind w:firstLine="0"/>
              <w:jc w:val="both"/>
              <w:rPr>
                <w:color w:val="000000" w:themeColor="text1"/>
              </w:rPr>
            </w:pPr>
            <w:r w:rsidRPr="00EE3731">
              <w:rPr>
                <w:color w:val="000000" w:themeColor="text1"/>
                <w:sz w:val="24"/>
                <w:szCs w:val="24"/>
              </w:rPr>
              <w:t>- 150.000 đồng/ha/năm trên tổng diện tích rừng sản xuất là rừng tự nhiên được giao tại các xã còn lại</w:t>
            </w:r>
          </w:p>
        </w:tc>
        <w:tc>
          <w:tcPr>
            <w:tcW w:w="4120" w:type="dxa"/>
            <w:vAlign w:val="center"/>
          </w:tcPr>
          <w:p w14:paraId="6BA52F27" w14:textId="21DD446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750.000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vùng ven biển; </w:t>
            </w:r>
          </w:p>
          <w:p w14:paraId="3B0ED292" w14:textId="546F66AA"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600.000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khu vực II, khu vực III; </w:t>
            </w:r>
          </w:p>
          <w:p w14:paraId="42B0F7FE" w14:textId="4FE15151"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500.000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còn lại</w:t>
            </w:r>
          </w:p>
        </w:tc>
        <w:tc>
          <w:tcPr>
            <w:tcW w:w="2144" w:type="dxa"/>
            <w:vAlign w:val="center"/>
          </w:tcPr>
          <w:p w14:paraId="1A2693A8" w14:textId="77777777" w:rsidR="000F512D" w:rsidRPr="00EE3731" w:rsidRDefault="000F512D" w:rsidP="00437010">
            <w:pPr>
              <w:ind w:firstLine="0"/>
              <w:jc w:val="both"/>
              <w:rPr>
                <w:color w:val="000000" w:themeColor="text1"/>
              </w:rPr>
            </w:pPr>
            <w:r w:rsidRPr="00EE3731">
              <w:rPr>
                <w:color w:val="000000" w:themeColor="text1"/>
                <w:sz w:val="24"/>
                <w:szCs w:val="24"/>
              </w:rPr>
              <w:t>Tăng khoảng 3,3 lần</w:t>
            </w:r>
          </w:p>
        </w:tc>
      </w:tr>
      <w:tr w:rsidR="00EE3731" w:rsidRPr="00EE3731" w14:paraId="0AF69522" w14:textId="77777777" w:rsidTr="00EE3731">
        <w:tc>
          <w:tcPr>
            <w:tcW w:w="1313" w:type="dxa"/>
            <w:vAlign w:val="center"/>
          </w:tcPr>
          <w:p w14:paraId="499F391E" w14:textId="77777777" w:rsidR="000F512D" w:rsidRPr="00EE3731" w:rsidRDefault="000F512D" w:rsidP="00E558C2">
            <w:pPr>
              <w:jc w:val="center"/>
              <w:rPr>
                <w:color w:val="000000" w:themeColor="text1"/>
              </w:rPr>
            </w:pPr>
            <w:r w:rsidRPr="00EE3731">
              <w:rPr>
                <w:color w:val="000000" w:themeColor="text1"/>
                <w:sz w:val="24"/>
                <w:szCs w:val="24"/>
              </w:rPr>
              <w:t>b)</w:t>
            </w:r>
          </w:p>
        </w:tc>
        <w:tc>
          <w:tcPr>
            <w:tcW w:w="3056" w:type="dxa"/>
            <w:vAlign w:val="center"/>
          </w:tcPr>
          <w:p w14:paraId="7C5F1DEB" w14:textId="77777777" w:rsidR="000F512D" w:rsidRPr="00EE3731" w:rsidRDefault="000F512D" w:rsidP="00E558C2">
            <w:pPr>
              <w:ind w:firstLine="0"/>
              <w:jc w:val="both"/>
              <w:rPr>
                <w:color w:val="000000" w:themeColor="text1"/>
              </w:rPr>
            </w:pPr>
            <w:r w:rsidRPr="00EE3731">
              <w:rPr>
                <w:color w:val="000000" w:themeColor="text1"/>
                <w:sz w:val="24"/>
                <w:szCs w:val="24"/>
              </w:rPr>
              <w:t>Ủy ban nhân dân cấp xã đang quản lý diện tích rừng chưa giao, chưa cho thuê được Nhà nước cấp kinh phí bảo vệ rừng sản xuất là rừng tự nhiên</w:t>
            </w:r>
          </w:p>
        </w:tc>
        <w:tc>
          <w:tcPr>
            <w:tcW w:w="4246" w:type="dxa"/>
            <w:vAlign w:val="center"/>
          </w:tcPr>
          <w:p w14:paraId="680BC165"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- 225.000 đồng/ha/năm trên tổng diện tích rừng sản xuất là rừng tự nhiên được giao tại các xã vùng ven biển; </w:t>
            </w:r>
          </w:p>
          <w:p w14:paraId="260737CE"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- 180.000 đồng/ha/năm trên tổng diện tích rừng sản xuất là rừng tự nhiên được giao tại các xã khu vực II, khu vực III;</w:t>
            </w:r>
          </w:p>
          <w:p w14:paraId="7DF493D4" w14:textId="77777777" w:rsidR="000F512D" w:rsidRPr="00EE3731" w:rsidRDefault="000F512D" w:rsidP="00E558C2">
            <w:pPr>
              <w:ind w:firstLine="0"/>
              <w:jc w:val="both"/>
              <w:rPr>
                <w:color w:val="000000" w:themeColor="text1"/>
              </w:rPr>
            </w:pPr>
            <w:r w:rsidRPr="00EE3731">
              <w:rPr>
                <w:color w:val="000000" w:themeColor="text1"/>
                <w:sz w:val="24"/>
                <w:szCs w:val="24"/>
              </w:rPr>
              <w:t>- 150.000 đồng/ha/năm trên tổng diện tích rừng sản xuất là rừng tự nhiên được giao tại các xã còn lại</w:t>
            </w:r>
          </w:p>
        </w:tc>
        <w:tc>
          <w:tcPr>
            <w:tcW w:w="4120" w:type="dxa"/>
            <w:vAlign w:val="center"/>
          </w:tcPr>
          <w:p w14:paraId="2AD81C7C" w14:textId="2A4BAEE9"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450.000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vùng ven biển; </w:t>
            </w:r>
          </w:p>
          <w:p w14:paraId="3FC98D40" w14:textId="74997096"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360.000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khu vực II, khu vực III; </w:t>
            </w:r>
          </w:p>
          <w:p w14:paraId="323C9FAD" w14:textId="48512266"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300.000</w:t>
            </w:r>
            <w:r w:rsidRPr="00EE3731">
              <w:rPr>
                <w:color w:val="000000" w:themeColor="text1"/>
                <w:sz w:val="24"/>
                <w:szCs w:val="24"/>
              </w:rPr>
              <w:t xml:space="preserve"> đồng/ha/năm trên tổng diện tích rừng </w:t>
            </w:r>
            <w:r w:rsidR="00CD2133" w:rsidRPr="00EE3731">
              <w:rPr>
                <w:color w:val="000000" w:themeColor="text1"/>
                <w:sz w:val="24"/>
                <w:szCs w:val="24"/>
              </w:rPr>
              <w:t xml:space="preserve">rừng sản xuất là rừng tự nhiên </w:t>
            </w:r>
            <w:r w:rsidRPr="00EE3731">
              <w:rPr>
                <w:color w:val="000000" w:themeColor="text1"/>
                <w:sz w:val="24"/>
                <w:szCs w:val="24"/>
              </w:rPr>
              <w:t>được giao tại các xã còn lại</w:t>
            </w:r>
          </w:p>
        </w:tc>
        <w:tc>
          <w:tcPr>
            <w:tcW w:w="2144" w:type="dxa"/>
            <w:vAlign w:val="center"/>
          </w:tcPr>
          <w:p w14:paraId="5AC67801" w14:textId="77777777" w:rsidR="000F512D" w:rsidRPr="00EE3731" w:rsidRDefault="000F512D" w:rsidP="00437010">
            <w:pPr>
              <w:ind w:firstLine="0"/>
              <w:jc w:val="both"/>
              <w:rPr>
                <w:color w:val="000000" w:themeColor="text1"/>
              </w:rPr>
            </w:pPr>
            <w:r w:rsidRPr="00EE3731">
              <w:rPr>
                <w:color w:val="000000" w:themeColor="text1"/>
                <w:sz w:val="24"/>
                <w:szCs w:val="24"/>
              </w:rPr>
              <w:t>Tăng gấp 2 lần</w:t>
            </w:r>
          </w:p>
        </w:tc>
      </w:tr>
      <w:tr w:rsidR="00EE3731" w:rsidRPr="00EE3731" w14:paraId="32BF8F6B" w14:textId="77777777" w:rsidTr="00EE3731">
        <w:tc>
          <w:tcPr>
            <w:tcW w:w="1313" w:type="dxa"/>
            <w:vAlign w:val="center"/>
          </w:tcPr>
          <w:p w14:paraId="30C3F9DE" w14:textId="77777777" w:rsidR="000F512D" w:rsidRPr="00EE3731" w:rsidRDefault="000F512D" w:rsidP="00E558C2">
            <w:pPr>
              <w:jc w:val="center"/>
              <w:rPr>
                <w:color w:val="000000" w:themeColor="text1"/>
              </w:rPr>
            </w:pPr>
            <w:r w:rsidRPr="00EE3731">
              <w:rPr>
                <w:color w:val="000000" w:themeColor="text1"/>
                <w:sz w:val="24"/>
                <w:szCs w:val="24"/>
              </w:rPr>
              <w:t>c)</w:t>
            </w:r>
          </w:p>
        </w:tc>
        <w:tc>
          <w:tcPr>
            <w:tcW w:w="3056" w:type="dxa"/>
            <w:vAlign w:val="center"/>
          </w:tcPr>
          <w:p w14:paraId="69557C2F" w14:textId="77777777" w:rsidR="000F512D" w:rsidRPr="00EE3731" w:rsidRDefault="000F512D" w:rsidP="00E558C2">
            <w:pPr>
              <w:ind w:firstLine="0"/>
              <w:jc w:val="both"/>
              <w:rPr>
                <w:color w:val="000000" w:themeColor="text1"/>
              </w:rPr>
            </w:pPr>
            <w:r w:rsidRPr="00EE3731">
              <w:rPr>
                <w:color w:val="000000" w:themeColor="text1"/>
                <w:sz w:val="24"/>
                <w:szCs w:val="24"/>
              </w:rPr>
              <w:t>Doanh nghiệp nhà nước được Nhà nước giao rừng sản xuất là rừng tự nhiên trước ngày 01 tháng 01 năm 2019, tổ chức kinh tế và đơn vị thuộc lực lượng vũ trang nhân dân được giao rừng</w:t>
            </w:r>
          </w:p>
        </w:tc>
        <w:tc>
          <w:tcPr>
            <w:tcW w:w="4246" w:type="dxa"/>
            <w:vAlign w:val="center"/>
          </w:tcPr>
          <w:p w14:paraId="0F89FC4E"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- 750.000 đồng/ha/năm trên tổng diện tích rừng sản xuất là rừng tự nhiên được giao tại các xã vùng ven biển; </w:t>
            </w:r>
          </w:p>
          <w:p w14:paraId="3BA0FF06"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- 600.000 đồng/ha/năm trên tổng diện tích rừng sản xuất là rừng tự nhiên được giao tại các xã khu vực II, khu vực III; </w:t>
            </w:r>
          </w:p>
          <w:p w14:paraId="2A6455FC"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trên tổng diện tích rừng sản xuất là rừng tự nhiên được giao tại các xã còn lại</w:t>
            </w:r>
          </w:p>
        </w:tc>
        <w:tc>
          <w:tcPr>
            <w:tcW w:w="4120" w:type="dxa"/>
            <w:vAlign w:val="center"/>
          </w:tcPr>
          <w:p w14:paraId="66435EFD" w14:textId="77777777" w:rsidR="000F512D" w:rsidRPr="00EE3731" w:rsidRDefault="000F512D" w:rsidP="00E558C2">
            <w:pPr>
              <w:jc w:val="both"/>
              <w:rPr>
                <w:color w:val="000000" w:themeColor="text1"/>
              </w:rPr>
            </w:pPr>
            <w:r w:rsidRPr="00EE3731">
              <w:rPr>
                <w:color w:val="000000" w:themeColor="text1"/>
                <w:sz w:val="24"/>
                <w:szCs w:val="24"/>
              </w:rPr>
              <w:t>Giữ nguyên</w:t>
            </w:r>
          </w:p>
        </w:tc>
        <w:tc>
          <w:tcPr>
            <w:tcW w:w="2144" w:type="dxa"/>
            <w:vAlign w:val="center"/>
          </w:tcPr>
          <w:p w14:paraId="41A003D3" w14:textId="77777777" w:rsidR="000F512D" w:rsidRPr="00EE3731" w:rsidRDefault="000F512D" w:rsidP="00E558C2">
            <w:pPr>
              <w:jc w:val="both"/>
              <w:rPr>
                <w:color w:val="000000" w:themeColor="text1"/>
              </w:rPr>
            </w:pPr>
          </w:p>
        </w:tc>
      </w:tr>
      <w:tr w:rsidR="00EE3731" w:rsidRPr="00EE3731" w14:paraId="20066683" w14:textId="77777777" w:rsidTr="00EE3731">
        <w:tc>
          <w:tcPr>
            <w:tcW w:w="1313" w:type="dxa"/>
            <w:vAlign w:val="center"/>
          </w:tcPr>
          <w:p w14:paraId="79EDC692" w14:textId="77777777" w:rsidR="000F512D" w:rsidRPr="00EE3731" w:rsidRDefault="000F512D" w:rsidP="00E558C2">
            <w:pPr>
              <w:jc w:val="center"/>
              <w:rPr>
                <w:color w:val="000000" w:themeColor="text1"/>
              </w:rPr>
            </w:pPr>
            <w:r w:rsidRPr="00EE3731">
              <w:rPr>
                <w:color w:val="000000" w:themeColor="text1"/>
                <w:sz w:val="24"/>
                <w:szCs w:val="24"/>
              </w:rPr>
              <w:lastRenderedPageBreak/>
              <w:t>d)</w:t>
            </w:r>
          </w:p>
        </w:tc>
        <w:tc>
          <w:tcPr>
            <w:tcW w:w="3056" w:type="dxa"/>
            <w:vAlign w:val="center"/>
          </w:tcPr>
          <w:p w14:paraId="31E7D2EA" w14:textId="77777777" w:rsidR="000F512D" w:rsidRPr="00EE3731" w:rsidRDefault="000F512D" w:rsidP="00E558C2">
            <w:pPr>
              <w:ind w:firstLine="0"/>
              <w:jc w:val="both"/>
              <w:rPr>
                <w:color w:val="000000" w:themeColor="text1"/>
              </w:rPr>
            </w:pPr>
            <w:r w:rsidRPr="00EE3731">
              <w:rPr>
                <w:color w:val="000000" w:themeColor="text1"/>
                <w:sz w:val="24"/>
                <w:szCs w:val="24"/>
              </w:rPr>
              <w:t>Hộ gia đình, cá nhân, cộng đồng dân cư</w:t>
            </w:r>
          </w:p>
        </w:tc>
        <w:tc>
          <w:tcPr>
            <w:tcW w:w="4246" w:type="dxa"/>
            <w:vAlign w:val="center"/>
          </w:tcPr>
          <w:p w14:paraId="259328DC"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- 750.000 đồng/ha/năm trên tổng diện tích rừng sản xuất là rừng tự nhiên được giao tại các xã vùng ven biển; </w:t>
            </w:r>
          </w:p>
          <w:p w14:paraId="19934F33"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- 600.000 đồng/ha/năm trên tổng diện tích rừng sản xuất là rừng tự nhiên được giao tại các xã khu vực II, khu vực III; </w:t>
            </w:r>
          </w:p>
          <w:p w14:paraId="435211BF"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trên tổng diện tích rừng sản xuất là rừng tự nhiên được giao tại các xã còn lại</w:t>
            </w:r>
          </w:p>
        </w:tc>
        <w:tc>
          <w:tcPr>
            <w:tcW w:w="4120" w:type="dxa"/>
            <w:vAlign w:val="center"/>
          </w:tcPr>
          <w:p w14:paraId="3E7FAB65" w14:textId="2ABD4BD5"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 xml:space="preserve">1.500.000 </w:t>
            </w:r>
            <w:r w:rsidRPr="00EE3731">
              <w:rPr>
                <w:color w:val="000000" w:themeColor="text1"/>
                <w:sz w:val="24"/>
                <w:szCs w:val="24"/>
              </w:rPr>
              <w:t xml:space="preserve">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vùng ven biển;</w:t>
            </w:r>
          </w:p>
          <w:p w14:paraId="42DF27D2" w14:textId="63E62665"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1.200.000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khu vực II, khu vực III;</w:t>
            </w:r>
          </w:p>
          <w:p w14:paraId="06076CDF" w14:textId="4F58D65F" w:rsidR="000F512D" w:rsidRPr="00EE3731" w:rsidRDefault="000F512D" w:rsidP="00E558C2">
            <w:pPr>
              <w:ind w:firstLine="0"/>
              <w:jc w:val="both"/>
              <w:rPr>
                <w:color w:val="000000" w:themeColor="text1"/>
              </w:rPr>
            </w:pPr>
            <w:r w:rsidRPr="00EE3731">
              <w:rPr>
                <w:color w:val="000000" w:themeColor="text1"/>
                <w:sz w:val="24"/>
                <w:szCs w:val="24"/>
              </w:rPr>
              <w:t xml:space="preserve">- </w:t>
            </w:r>
            <w:r w:rsidRPr="00EE3731">
              <w:rPr>
                <w:b/>
                <w:bCs/>
                <w:color w:val="000000" w:themeColor="text1"/>
                <w:sz w:val="24"/>
                <w:szCs w:val="24"/>
              </w:rPr>
              <w:t>1.000.000</w:t>
            </w:r>
            <w:r w:rsidRPr="00EE3731">
              <w:rPr>
                <w:color w:val="000000" w:themeColor="text1"/>
                <w:sz w:val="24"/>
                <w:szCs w:val="24"/>
              </w:rPr>
              <w:t xml:space="preserve"> đồng/ha/năm trên tổng diện tích </w:t>
            </w:r>
            <w:r w:rsidR="00CD2133" w:rsidRPr="00EE3731">
              <w:rPr>
                <w:color w:val="000000" w:themeColor="text1"/>
                <w:sz w:val="24"/>
                <w:szCs w:val="24"/>
              </w:rPr>
              <w:t>rừng sản xuất là rừng tự nhiên</w:t>
            </w:r>
            <w:r w:rsidRPr="00EE3731">
              <w:rPr>
                <w:color w:val="000000" w:themeColor="text1"/>
                <w:sz w:val="24"/>
                <w:szCs w:val="24"/>
              </w:rPr>
              <w:t xml:space="preserve"> được giao tại các xã còn lại </w:t>
            </w:r>
          </w:p>
        </w:tc>
        <w:tc>
          <w:tcPr>
            <w:tcW w:w="2144" w:type="dxa"/>
            <w:vAlign w:val="center"/>
          </w:tcPr>
          <w:p w14:paraId="65E868B9" w14:textId="77777777" w:rsidR="000F512D" w:rsidRPr="00EE3731" w:rsidRDefault="000F512D" w:rsidP="00437010">
            <w:pPr>
              <w:ind w:firstLine="0"/>
              <w:jc w:val="both"/>
              <w:rPr>
                <w:color w:val="000000" w:themeColor="text1"/>
              </w:rPr>
            </w:pPr>
            <w:r w:rsidRPr="00EE3731">
              <w:rPr>
                <w:color w:val="000000" w:themeColor="text1"/>
                <w:sz w:val="24"/>
                <w:szCs w:val="24"/>
              </w:rPr>
              <w:t>Tăng gấp 2 lần</w:t>
            </w:r>
          </w:p>
        </w:tc>
      </w:tr>
      <w:tr w:rsidR="00EE3731" w:rsidRPr="00EE3731" w14:paraId="0F5901C8" w14:textId="77777777" w:rsidTr="00EE3731">
        <w:tc>
          <w:tcPr>
            <w:tcW w:w="1313" w:type="dxa"/>
            <w:vAlign w:val="center"/>
          </w:tcPr>
          <w:p w14:paraId="3097793F" w14:textId="77777777" w:rsidR="000F512D" w:rsidRPr="00EE3731" w:rsidRDefault="000F512D" w:rsidP="00E558C2">
            <w:pPr>
              <w:jc w:val="center"/>
              <w:rPr>
                <w:color w:val="000000" w:themeColor="text1"/>
              </w:rPr>
            </w:pPr>
            <w:r w:rsidRPr="00EE3731">
              <w:rPr>
                <w:b/>
                <w:color w:val="000000" w:themeColor="text1"/>
                <w:sz w:val="24"/>
                <w:szCs w:val="24"/>
              </w:rPr>
              <w:t>4</w:t>
            </w:r>
          </w:p>
        </w:tc>
        <w:tc>
          <w:tcPr>
            <w:tcW w:w="3056" w:type="dxa"/>
            <w:vAlign w:val="center"/>
          </w:tcPr>
          <w:p w14:paraId="3E132E91" w14:textId="77777777" w:rsidR="000F512D" w:rsidRPr="00EE3731" w:rsidRDefault="000F512D" w:rsidP="00E558C2">
            <w:pPr>
              <w:ind w:firstLine="0"/>
              <w:jc w:val="both"/>
              <w:rPr>
                <w:color w:val="000000" w:themeColor="text1"/>
              </w:rPr>
            </w:pPr>
            <w:r w:rsidRPr="00EE3731">
              <w:rPr>
                <w:b/>
                <w:color w:val="000000" w:themeColor="text1"/>
                <w:sz w:val="24"/>
                <w:szCs w:val="24"/>
              </w:rPr>
              <w:t>Mức kinh phí khoán bảo vệ rừng đặc dụng, rừng phòng hộ, rừng sản xuất là rừng tự nhiên từ ngân sách nhà nước</w:t>
            </w:r>
          </w:p>
        </w:tc>
        <w:tc>
          <w:tcPr>
            <w:tcW w:w="4246" w:type="dxa"/>
            <w:vAlign w:val="center"/>
          </w:tcPr>
          <w:p w14:paraId="00EE51DD"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- 750.000 đồng/ha/năm đối với diện tích rừng tại các xã vùng ven biển; </w:t>
            </w:r>
          </w:p>
          <w:p w14:paraId="51C72EF3"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- 600.000 đồng/ha/năm đối với diện tích rừng tại các xã khu vực II, khu vực III; </w:t>
            </w:r>
          </w:p>
          <w:p w14:paraId="61610BCD" w14:textId="77777777" w:rsidR="000F512D" w:rsidRPr="00EE3731" w:rsidRDefault="000F512D" w:rsidP="00E558C2">
            <w:pPr>
              <w:ind w:firstLine="0"/>
              <w:jc w:val="both"/>
              <w:rPr>
                <w:color w:val="000000" w:themeColor="text1"/>
              </w:rPr>
            </w:pPr>
            <w:r w:rsidRPr="00EE3731">
              <w:rPr>
                <w:color w:val="000000" w:themeColor="text1"/>
                <w:sz w:val="24"/>
                <w:szCs w:val="24"/>
              </w:rPr>
              <w:t>- 500.000 đồng/ha/năm đối với các khu vực còn lại</w:t>
            </w:r>
          </w:p>
        </w:tc>
        <w:tc>
          <w:tcPr>
            <w:tcW w:w="4120" w:type="dxa"/>
            <w:vAlign w:val="center"/>
          </w:tcPr>
          <w:p w14:paraId="630E8F83"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 xml:space="preserve">- 1.500.000 đồng/ha/năm đối với diện tích rừng tại các xã vùng ven biển; </w:t>
            </w:r>
          </w:p>
          <w:p w14:paraId="40A47ED7" w14:textId="134B06F3"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1.200.000</w:t>
            </w:r>
            <w:r w:rsidRPr="00EE3731">
              <w:rPr>
                <w:color w:val="000000" w:themeColor="text1"/>
                <w:sz w:val="24"/>
                <w:szCs w:val="24"/>
              </w:rPr>
              <w:t xml:space="preserve"> đồng/ha/năm đối với diệntích rừng tại các xã khu vực II, khu vực III; </w:t>
            </w:r>
          </w:p>
          <w:p w14:paraId="01A2C751"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1.000.000</w:t>
            </w:r>
            <w:r w:rsidRPr="00EE3731">
              <w:rPr>
                <w:color w:val="000000" w:themeColor="text1"/>
                <w:sz w:val="24"/>
                <w:szCs w:val="24"/>
              </w:rPr>
              <w:t xml:space="preserve"> đồng/ha/năm đối với các xã còn lại;</w:t>
            </w:r>
          </w:p>
          <w:p w14:paraId="5CC50D4B" w14:textId="77777777" w:rsidR="000F512D" w:rsidRPr="00EE3731" w:rsidRDefault="000F512D" w:rsidP="00E558C2">
            <w:pPr>
              <w:jc w:val="both"/>
              <w:rPr>
                <w:color w:val="000000" w:themeColor="text1"/>
              </w:rPr>
            </w:pPr>
          </w:p>
        </w:tc>
        <w:tc>
          <w:tcPr>
            <w:tcW w:w="2144" w:type="dxa"/>
            <w:vAlign w:val="center"/>
          </w:tcPr>
          <w:p w14:paraId="0E9BF029" w14:textId="77777777" w:rsidR="000F512D" w:rsidRPr="00EE3731" w:rsidRDefault="000F512D" w:rsidP="00437010">
            <w:pPr>
              <w:ind w:firstLine="0"/>
              <w:jc w:val="both"/>
              <w:rPr>
                <w:color w:val="000000" w:themeColor="text1"/>
              </w:rPr>
            </w:pPr>
            <w:r w:rsidRPr="00EE3731">
              <w:rPr>
                <w:color w:val="000000" w:themeColor="text1"/>
                <w:sz w:val="24"/>
                <w:szCs w:val="24"/>
              </w:rPr>
              <w:t>Tăng gấp 2 lần</w:t>
            </w:r>
          </w:p>
        </w:tc>
      </w:tr>
      <w:tr w:rsidR="00EE3731" w:rsidRPr="00EE3731" w14:paraId="567854C9" w14:textId="77777777" w:rsidTr="00EE3731">
        <w:tc>
          <w:tcPr>
            <w:tcW w:w="1313" w:type="dxa"/>
            <w:vAlign w:val="center"/>
          </w:tcPr>
          <w:p w14:paraId="64A60190" w14:textId="77777777" w:rsidR="000F512D" w:rsidRPr="00EE3731" w:rsidRDefault="000F512D" w:rsidP="00E558C2">
            <w:pPr>
              <w:jc w:val="both"/>
              <w:rPr>
                <w:color w:val="000000" w:themeColor="text1"/>
              </w:rPr>
            </w:pPr>
            <w:r w:rsidRPr="00EE3731">
              <w:rPr>
                <w:b/>
                <w:color w:val="000000" w:themeColor="text1"/>
                <w:sz w:val="24"/>
                <w:szCs w:val="24"/>
              </w:rPr>
              <w:t>5</w:t>
            </w:r>
          </w:p>
        </w:tc>
        <w:tc>
          <w:tcPr>
            <w:tcW w:w="11422" w:type="dxa"/>
            <w:gridSpan w:val="3"/>
            <w:vAlign w:val="center"/>
          </w:tcPr>
          <w:p w14:paraId="4F96DC16" w14:textId="77777777" w:rsidR="000F512D" w:rsidRPr="00EE3731" w:rsidRDefault="000F512D" w:rsidP="00E558C2">
            <w:pPr>
              <w:ind w:firstLine="0"/>
              <w:rPr>
                <w:color w:val="000000" w:themeColor="text1"/>
              </w:rPr>
            </w:pPr>
            <w:r w:rsidRPr="00EE3731">
              <w:rPr>
                <w:b/>
                <w:color w:val="000000" w:themeColor="text1"/>
                <w:spacing w:val="-4"/>
                <w:sz w:val="24"/>
                <w:szCs w:val="24"/>
              </w:rPr>
              <w:t>Cấp kinh phí khoanh nuôi xúc tiến tái sinh tự nhiên, khoanh nuôi xúc tiến tái sinh tự nhiên có trồng bổ sung thuộc quy hoạch rừng đặc dụng, rừng phòng hộ</w:t>
            </w:r>
            <w:r w:rsidRPr="00EE3731">
              <w:rPr>
                <w:b/>
                <w:color w:val="000000" w:themeColor="text1"/>
                <w:sz w:val="24"/>
                <w:szCs w:val="24"/>
              </w:rPr>
              <w:t xml:space="preserve"> </w:t>
            </w:r>
          </w:p>
        </w:tc>
        <w:tc>
          <w:tcPr>
            <w:tcW w:w="2144" w:type="dxa"/>
          </w:tcPr>
          <w:p w14:paraId="69860B9C" w14:textId="77777777" w:rsidR="000F512D" w:rsidRPr="00EE3731" w:rsidRDefault="000F512D" w:rsidP="00E558C2">
            <w:pPr>
              <w:jc w:val="center"/>
              <w:rPr>
                <w:color w:val="000000" w:themeColor="text1"/>
              </w:rPr>
            </w:pPr>
          </w:p>
        </w:tc>
      </w:tr>
      <w:tr w:rsidR="00EE3731" w:rsidRPr="00EE3731" w14:paraId="0D871DE6" w14:textId="77777777" w:rsidTr="00EE3731">
        <w:tc>
          <w:tcPr>
            <w:tcW w:w="1313" w:type="dxa"/>
            <w:vAlign w:val="center"/>
          </w:tcPr>
          <w:p w14:paraId="6159792F" w14:textId="77777777" w:rsidR="000F512D" w:rsidRPr="00EE3731" w:rsidRDefault="000F512D" w:rsidP="00E558C2">
            <w:pPr>
              <w:jc w:val="center"/>
              <w:rPr>
                <w:color w:val="000000" w:themeColor="text1"/>
              </w:rPr>
            </w:pPr>
            <w:r w:rsidRPr="00EE3731">
              <w:rPr>
                <w:color w:val="000000" w:themeColor="text1"/>
                <w:sz w:val="24"/>
                <w:szCs w:val="24"/>
              </w:rPr>
              <w:t>a)</w:t>
            </w:r>
          </w:p>
        </w:tc>
        <w:tc>
          <w:tcPr>
            <w:tcW w:w="3056" w:type="dxa"/>
            <w:vAlign w:val="center"/>
          </w:tcPr>
          <w:p w14:paraId="408AFBEE" w14:textId="77777777" w:rsidR="000F512D" w:rsidRPr="00EE3731" w:rsidRDefault="000F512D" w:rsidP="00437010">
            <w:pPr>
              <w:ind w:firstLine="0"/>
              <w:jc w:val="both"/>
              <w:rPr>
                <w:color w:val="000000" w:themeColor="text1"/>
              </w:rPr>
            </w:pPr>
            <w:r w:rsidRPr="00EE3731">
              <w:rPr>
                <w:color w:val="000000" w:themeColor="text1"/>
                <w:sz w:val="24"/>
                <w:szCs w:val="24"/>
              </w:rPr>
              <w:t xml:space="preserve">Chủ rừng là tổ chức, cộng đồng dân cư thực hiện khoanh nuôi xúc tiến tái sinh tự nhiên thuộc quy hoạch rừng đặc dụng hoặc tổ chức, hộ gia đình, cá nhân, cộng đồng dân cư thực hiện khoanh nuôi xúc tiến tái sinh tự nhiên thuộc quy hoạch rừng phòng hộ </w:t>
            </w:r>
          </w:p>
        </w:tc>
        <w:tc>
          <w:tcPr>
            <w:tcW w:w="4246" w:type="dxa"/>
            <w:vAlign w:val="center"/>
          </w:tcPr>
          <w:p w14:paraId="2EEFBCF8"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- 1.500.000 đồng/ha/năm trong thời gian 6 năm đối với diện tích tại các xã vùng ven biển;</w:t>
            </w:r>
          </w:p>
          <w:p w14:paraId="3E3131F6" w14:textId="77777777" w:rsidR="000F512D" w:rsidRPr="00EE3731" w:rsidRDefault="000F512D" w:rsidP="00E558C2">
            <w:pPr>
              <w:ind w:firstLine="0"/>
              <w:jc w:val="both"/>
              <w:rPr>
                <w:color w:val="000000" w:themeColor="text1"/>
              </w:rPr>
            </w:pPr>
            <w:r w:rsidRPr="00EE3731">
              <w:rPr>
                <w:color w:val="000000" w:themeColor="text1"/>
                <w:sz w:val="24"/>
                <w:szCs w:val="24"/>
              </w:rPr>
              <w:t>- 1.000.000 đồng/ha/năm trong thời gian 6 năm với các xã còn lại</w:t>
            </w:r>
          </w:p>
        </w:tc>
        <w:tc>
          <w:tcPr>
            <w:tcW w:w="4120" w:type="dxa"/>
            <w:vAlign w:val="center"/>
          </w:tcPr>
          <w:p w14:paraId="0056893B"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3.750.000</w:t>
            </w:r>
            <w:r w:rsidRPr="00EE3731">
              <w:rPr>
                <w:color w:val="000000" w:themeColor="text1"/>
                <w:sz w:val="24"/>
                <w:szCs w:val="24"/>
              </w:rPr>
              <w:t xml:space="preserve"> đồng/ha/năm trong thời gian 06 năm đối với diện tích tại các xã vùng ven biển; </w:t>
            </w:r>
          </w:p>
          <w:p w14:paraId="12DB4E44"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 xml:space="preserve">- </w:t>
            </w:r>
            <w:r w:rsidRPr="00EE3731">
              <w:rPr>
                <w:b/>
                <w:bCs/>
                <w:color w:val="000000" w:themeColor="text1"/>
                <w:sz w:val="24"/>
                <w:szCs w:val="24"/>
              </w:rPr>
              <w:t>2.500.000</w:t>
            </w:r>
            <w:r w:rsidRPr="00EE3731">
              <w:rPr>
                <w:color w:val="000000" w:themeColor="text1"/>
                <w:sz w:val="24"/>
                <w:szCs w:val="24"/>
              </w:rPr>
              <w:t xml:space="preserve"> đồng/ha/năm trong thời gian 06 năm với các xã còn lại</w:t>
            </w:r>
          </w:p>
          <w:p w14:paraId="0256322B" w14:textId="77777777" w:rsidR="000F512D" w:rsidRPr="00EE3731" w:rsidRDefault="000F512D" w:rsidP="00E558C2">
            <w:pPr>
              <w:jc w:val="both"/>
              <w:rPr>
                <w:color w:val="000000" w:themeColor="text1"/>
              </w:rPr>
            </w:pPr>
          </w:p>
        </w:tc>
        <w:tc>
          <w:tcPr>
            <w:tcW w:w="2144" w:type="dxa"/>
            <w:vAlign w:val="center"/>
          </w:tcPr>
          <w:p w14:paraId="3FCF4497" w14:textId="77777777" w:rsidR="000F512D" w:rsidRPr="00EE3731" w:rsidRDefault="000F512D" w:rsidP="00437010">
            <w:pPr>
              <w:ind w:firstLine="0"/>
              <w:jc w:val="both"/>
              <w:rPr>
                <w:color w:val="000000" w:themeColor="text1"/>
              </w:rPr>
            </w:pPr>
            <w:r w:rsidRPr="00EE3731">
              <w:rPr>
                <w:color w:val="000000" w:themeColor="text1"/>
                <w:sz w:val="24"/>
                <w:szCs w:val="24"/>
              </w:rPr>
              <w:t>Tăng 2,5 lần</w:t>
            </w:r>
          </w:p>
        </w:tc>
      </w:tr>
      <w:tr w:rsidR="00EE3731" w:rsidRPr="00EE3731" w14:paraId="20A21534" w14:textId="77777777" w:rsidTr="00EE3731">
        <w:tc>
          <w:tcPr>
            <w:tcW w:w="1313" w:type="dxa"/>
            <w:vAlign w:val="center"/>
          </w:tcPr>
          <w:p w14:paraId="1392B05D" w14:textId="77777777" w:rsidR="000F512D" w:rsidRPr="00EE3731" w:rsidRDefault="000F512D" w:rsidP="00E558C2">
            <w:pPr>
              <w:jc w:val="center"/>
              <w:rPr>
                <w:color w:val="000000" w:themeColor="text1"/>
              </w:rPr>
            </w:pPr>
            <w:r w:rsidRPr="00EE3731">
              <w:rPr>
                <w:color w:val="000000" w:themeColor="text1"/>
                <w:sz w:val="24"/>
                <w:szCs w:val="24"/>
              </w:rPr>
              <w:lastRenderedPageBreak/>
              <w:t>b)</w:t>
            </w:r>
          </w:p>
        </w:tc>
        <w:tc>
          <w:tcPr>
            <w:tcW w:w="3056" w:type="dxa"/>
            <w:vAlign w:val="center"/>
          </w:tcPr>
          <w:p w14:paraId="7D848EE9" w14:textId="77777777" w:rsidR="000F512D" w:rsidRPr="00EE3731" w:rsidRDefault="000F512D" w:rsidP="00437010">
            <w:pPr>
              <w:ind w:firstLine="0"/>
              <w:jc w:val="both"/>
              <w:rPr>
                <w:color w:val="000000" w:themeColor="text1"/>
              </w:rPr>
            </w:pPr>
            <w:r w:rsidRPr="00EE3731">
              <w:rPr>
                <w:color w:val="000000" w:themeColor="text1"/>
                <w:sz w:val="24"/>
                <w:szCs w:val="24"/>
              </w:rPr>
              <w:t xml:space="preserve">Chủ rừng là tổ chức, cộng đồng dân cư thực hiện khoanh nuôi xúc tiến tái sinh tự nhiên có trồng bổ sung thuộc quy hoạch rừng đặc dụng hoặc tổ chức, hộ gia đình, cá nhân, cộng đồng dân cư thực hiện khoanh nuôi xúc tiến tái sinh tự nhiên có trồng bổ sung thuộc quy hoạch rừng phòng hộ </w:t>
            </w:r>
          </w:p>
        </w:tc>
        <w:tc>
          <w:tcPr>
            <w:tcW w:w="4246" w:type="dxa"/>
            <w:vAlign w:val="center"/>
          </w:tcPr>
          <w:p w14:paraId="616B8A83" w14:textId="77777777" w:rsidR="000F512D" w:rsidRPr="00EE3731" w:rsidRDefault="000F512D" w:rsidP="00E558C2">
            <w:pPr>
              <w:ind w:firstLine="0"/>
              <w:jc w:val="both"/>
              <w:rPr>
                <w:color w:val="000000" w:themeColor="text1"/>
              </w:rPr>
            </w:pPr>
            <w:r w:rsidRPr="00EE3731">
              <w:rPr>
                <w:color w:val="000000" w:themeColor="text1"/>
                <w:sz w:val="24"/>
                <w:szCs w:val="24"/>
              </w:rPr>
              <w:t>2.000.000 đồng/ha/năm trong 3 năm đầu và 1.000.000 đồng/ha/năm trong 3 năm tiếp theo</w:t>
            </w:r>
          </w:p>
        </w:tc>
        <w:tc>
          <w:tcPr>
            <w:tcW w:w="4120" w:type="dxa"/>
            <w:vAlign w:val="center"/>
          </w:tcPr>
          <w:p w14:paraId="75ADA5D1"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Theo định mức kinh tế - kỹ thuật, thiết kế, dự toán công trình lâm sinh được cơ quan nhà nước có thẩm quyền phê duyệt;</w:t>
            </w:r>
          </w:p>
          <w:p w14:paraId="21BF4827" w14:textId="77777777" w:rsidR="000F512D" w:rsidRPr="00EE3731" w:rsidRDefault="000F512D" w:rsidP="00E558C2">
            <w:pPr>
              <w:jc w:val="both"/>
              <w:rPr>
                <w:color w:val="000000" w:themeColor="text1"/>
              </w:rPr>
            </w:pPr>
          </w:p>
        </w:tc>
        <w:tc>
          <w:tcPr>
            <w:tcW w:w="2144" w:type="dxa"/>
            <w:vAlign w:val="center"/>
          </w:tcPr>
          <w:p w14:paraId="423FB225" w14:textId="77777777" w:rsidR="000F512D" w:rsidRPr="00EE3731" w:rsidRDefault="000F512D" w:rsidP="00E558C2">
            <w:pPr>
              <w:jc w:val="both"/>
              <w:rPr>
                <w:color w:val="000000" w:themeColor="text1"/>
              </w:rPr>
            </w:pPr>
          </w:p>
        </w:tc>
      </w:tr>
      <w:tr w:rsidR="00EE3731" w:rsidRPr="00EE3731" w14:paraId="516B36B4" w14:textId="77777777" w:rsidTr="00EE3731">
        <w:tc>
          <w:tcPr>
            <w:tcW w:w="1313" w:type="dxa"/>
            <w:vAlign w:val="center"/>
          </w:tcPr>
          <w:p w14:paraId="0514249E" w14:textId="77777777" w:rsidR="000F512D" w:rsidRPr="00EE3731" w:rsidRDefault="000F512D" w:rsidP="00E558C2">
            <w:pPr>
              <w:jc w:val="center"/>
              <w:rPr>
                <w:color w:val="000000" w:themeColor="text1"/>
                <w:sz w:val="24"/>
                <w:szCs w:val="24"/>
              </w:rPr>
            </w:pPr>
            <w:r w:rsidRPr="00EE3731">
              <w:rPr>
                <w:b/>
                <w:color w:val="000000" w:themeColor="text1"/>
                <w:sz w:val="24"/>
                <w:szCs w:val="24"/>
              </w:rPr>
              <w:t>6</w:t>
            </w:r>
          </w:p>
        </w:tc>
        <w:tc>
          <w:tcPr>
            <w:tcW w:w="11422" w:type="dxa"/>
            <w:gridSpan w:val="3"/>
            <w:vAlign w:val="center"/>
          </w:tcPr>
          <w:p w14:paraId="70CD61C4" w14:textId="77777777" w:rsidR="000F512D" w:rsidRPr="00EE3731" w:rsidRDefault="000F512D" w:rsidP="00E558C2">
            <w:pPr>
              <w:keepNext/>
              <w:widowControl w:val="0"/>
              <w:ind w:firstLine="0"/>
              <w:jc w:val="both"/>
              <w:rPr>
                <w:color w:val="000000" w:themeColor="text1"/>
                <w:sz w:val="24"/>
                <w:szCs w:val="24"/>
              </w:rPr>
            </w:pPr>
            <w:r w:rsidRPr="00EE3731">
              <w:rPr>
                <w:b/>
                <w:color w:val="000000" w:themeColor="text1"/>
                <w:sz w:val="24"/>
                <w:szCs w:val="24"/>
              </w:rPr>
              <w:t xml:space="preserve">Mức hỗ trợ khoanh nuôi xúc tiến tái sinh tự nhiên có trồng bổ sung thuộc quy hoạch rừng sản xuất là rừng tự nhiên </w:t>
            </w:r>
          </w:p>
        </w:tc>
        <w:tc>
          <w:tcPr>
            <w:tcW w:w="2144" w:type="dxa"/>
            <w:vAlign w:val="center"/>
          </w:tcPr>
          <w:p w14:paraId="122C8807" w14:textId="77777777" w:rsidR="000F512D" w:rsidRPr="00EE3731" w:rsidRDefault="000F512D" w:rsidP="00E558C2">
            <w:pPr>
              <w:jc w:val="both"/>
              <w:rPr>
                <w:color w:val="000000" w:themeColor="text1"/>
              </w:rPr>
            </w:pPr>
          </w:p>
        </w:tc>
      </w:tr>
      <w:tr w:rsidR="00EE3731" w:rsidRPr="00EE3731" w14:paraId="609465BE" w14:textId="77777777" w:rsidTr="00EE3731">
        <w:tc>
          <w:tcPr>
            <w:tcW w:w="1313" w:type="dxa"/>
            <w:vMerge w:val="restart"/>
            <w:vAlign w:val="center"/>
          </w:tcPr>
          <w:p w14:paraId="191E8025" w14:textId="77777777" w:rsidR="000F512D" w:rsidRPr="00EE3731" w:rsidRDefault="000F512D" w:rsidP="00E558C2">
            <w:pPr>
              <w:jc w:val="center"/>
              <w:rPr>
                <w:color w:val="000000" w:themeColor="text1"/>
                <w:sz w:val="24"/>
                <w:szCs w:val="24"/>
              </w:rPr>
            </w:pPr>
          </w:p>
        </w:tc>
        <w:tc>
          <w:tcPr>
            <w:tcW w:w="3056" w:type="dxa"/>
            <w:vMerge w:val="restart"/>
            <w:vAlign w:val="center"/>
          </w:tcPr>
          <w:p w14:paraId="4226BC5F" w14:textId="77777777" w:rsidR="000F512D" w:rsidRPr="00EE3731" w:rsidRDefault="000F512D" w:rsidP="00437010">
            <w:pPr>
              <w:ind w:firstLine="0"/>
              <w:jc w:val="both"/>
              <w:rPr>
                <w:color w:val="000000" w:themeColor="text1"/>
                <w:sz w:val="24"/>
                <w:szCs w:val="24"/>
              </w:rPr>
            </w:pPr>
            <w:r w:rsidRPr="00EE3731">
              <w:rPr>
                <w:color w:val="000000" w:themeColor="text1"/>
                <w:sz w:val="24"/>
                <w:szCs w:val="24"/>
              </w:rPr>
              <w:t>Chủ rừng là tổ chức, hộ gia đình người dân tộc Kinh thuộc diện hộ nghèo, hộ gia đình đồng bào dân tộc thiểu số, cá nhân, cộng đồng dân cư đang sinh sống ổn định tại xã biên giới, vùng đồng bào dân tộc thiểu số và miền núi theo quy định của Thủ tướng Chính phủ thực hiện khoanh nuôi xúc tiến tái sinh có trồng bổ sung thuộc quy hoạch rừng sản xuất là rừng tự nhiên</w:t>
            </w:r>
          </w:p>
        </w:tc>
        <w:tc>
          <w:tcPr>
            <w:tcW w:w="4246" w:type="dxa"/>
            <w:vMerge w:val="restart"/>
            <w:vAlign w:val="center"/>
          </w:tcPr>
          <w:p w14:paraId="63155370" w14:textId="77777777" w:rsidR="000F512D" w:rsidRPr="00EE3731" w:rsidRDefault="000F512D" w:rsidP="00E558C2">
            <w:pPr>
              <w:widowControl w:val="0"/>
              <w:spacing w:before="60" w:after="60"/>
              <w:jc w:val="both"/>
              <w:rPr>
                <w:color w:val="000000" w:themeColor="text1"/>
                <w:sz w:val="24"/>
                <w:szCs w:val="24"/>
              </w:rPr>
            </w:pPr>
            <w:r w:rsidRPr="00EE3731">
              <w:rPr>
                <w:color w:val="000000" w:themeColor="text1"/>
                <w:sz w:val="24"/>
                <w:szCs w:val="24"/>
              </w:rPr>
              <w:t>8.000.000 đồng/ha</w:t>
            </w:r>
          </w:p>
          <w:p w14:paraId="442EE21A" w14:textId="77777777" w:rsidR="000F512D" w:rsidRPr="00EE3731" w:rsidRDefault="000F512D" w:rsidP="00E558C2">
            <w:pPr>
              <w:jc w:val="both"/>
              <w:rPr>
                <w:color w:val="000000" w:themeColor="text1"/>
                <w:sz w:val="24"/>
                <w:szCs w:val="24"/>
              </w:rPr>
            </w:pPr>
          </w:p>
        </w:tc>
        <w:tc>
          <w:tcPr>
            <w:tcW w:w="4120" w:type="dxa"/>
            <w:vAlign w:val="center"/>
          </w:tcPr>
          <w:p w14:paraId="55A4E74C"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 xml:space="preserve">Chủ rừng là tổ chức, hộ gia đình, cá nhân, cộng đồng dân cư đang sinh sống ổn định tại các vùng biên giới, vùng đồng bào dân tộc thiểu số và miền núi theo quy định của Chính phủ thực hiện khoanh nuôi xúc tiến tái sinh tự nhiên thuộc quy hoạch rừng sản xuất là rừng tự nhiên được cấp </w:t>
            </w:r>
            <w:r w:rsidRPr="00EE3731">
              <w:rPr>
                <w:b/>
                <w:bCs/>
                <w:color w:val="000000" w:themeColor="text1"/>
                <w:sz w:val="24"/>
                <w:szCs w:val="24"/>
              </w:rPr>
              <w:t>3.750.000</w:t>
            </w:r>
            <w:r w:rsidRPr="00EE3731">
              <w:rPr>
                <w:color w:val="000000" w:themeColor="text1"/>
                <w:sz w:val="24"/>
                <w:szCs w:val="24"/>
              </w:rPr>
              <w:t xml:space="preserve"> đồng/ha/năm trong thời gian 06 năm đối với diện tích tại các xã vùng ven biển; </w:t>
            </w:r>
            <w:r w:rsidRPr="00EE3731">
              <w:rPr>
                <w:b/>
                <w:bCs/>
                <w:color w:val="000000" w:themeColor="text1"/>
                <w:sz w:val="24"/>
                <w:szCs w:val="24"/>
              </w:rPr>
              <w:t>2.500.000</w:t>
            </w:r>
            <w:r w:rsidRPr="00EE3731">
              <w:rPr>
                <w:color w:val="000000" w:themeColor="text1"/>
                <w:sz w:val="24"/>
                <w:szCs w:val="24"/>
              </w:rPr>
              <w:t xml:space="preserve"> đồng/ha/năm trong thời gian 06 năm với các xã còn lại;</w:t>
            </w:r>
          </w:p>
        </w:tc>
        <w:tc>
          <w:tcPr>
            <w:tcW w:w="2144" w:type="dxa"/>
            <w:vAlign w:val="center"/>
          </w:tcPr>
          <w:p w14:paraId="324A1F02" w14:textId="77777777" w:rsidR="000F512D" w:rsidRPr="00EE3731" w:rsidRDefault="000F512D" w:rsidP="00E558C2">
            <w:pPr>
              <w:jc w:val="both"/>
              <w:rPr>
                <w:color w:val="000000" w:themeColor="text1"/>
              </w:rPr>
            </w:pPr>
          </w:p>
        </w:tc>
      </w:tr>
      <w:tr w:rsidR="00EE3731" w:rsidRPr="00EE3731" w14:paraId="0F49DF9B" w14:textId="77777777" w:rsidTr="00EE3731">
        <w:tc>
          <w:tcPr>
            <w:tcW w:w="1313" w:type="dxa"/>
            <w:vMerge/>
            <w:vAlign w:val="center"/>
          </w:tcPr>
          <w:p w14:paraId="381017F2" w14:textId="77777777" w:rsidR="000F512D" w:rsidRPr="00EE3731" w:rsidRDefault="000F512D" w:rsidP="00E558C2">
            <w:pPr>
              <w:jc w:val="center"/>
              <w:rPr>
                <w:color w:val="000000" w:themeColor="text1"/>
                <w:sz w:val="24"/>
                <w:szCs w:val="24"/>
              </w:rPr>
            </w:pPr>
          </w:p>
        </w:tc>
        <w:tc>
          <w:tcPr>
            <w:tcW w:w="3056" w:type="dxa"/>
            <w:vMerge/>
            <w:vAlign w:val="center"/>
          </w:tcPr>
          <w:p w14:paraId="5C73644C" w14:textId="77777777" w:rsidR="000F512D" w:rsidRPr="00EE3731" w:rsidRDefault="000F512D" w:rsidP="00E558C2">
            <w:pPr>
              <w:jc w:val="both"/>
              <w:rPr>
                <w:color w:val="000000" w:themeColor="text1"/>
                <w:sz w:val="24"/>
                <w:szCs w:val="24"/>
              </w:rPr>
            </w:pPr>
          </w:p>
        </w:tc>
        <w:tc>
          <w:tcPr>
            <w:tcW w:w="4246" w:type="dxa"/>
            <w:vMerge/>
            <w:vAlign w:val="center"/>
          </w:tcPr>
          <w:p w14:paraId="51DB9917" w14:textId="77777777" w:rsidR="000F512D" w:rsidRPr="00EE3731" w:rsidRDefault="000F512D" w:rsidP="00E558C2">
            <w:pPr>
              <w:jc w:val="both"/>
              <w:rPr>
                <w:color w:val="000000" w:themeColor="text1"/>
                <w:sz w:val="24"/>
                <w:szCs w:val="24"/>
              </w:rPr>
            </w:pPr>
          </w:p>
        </w:tc>
        <w:tc>
          <w:tcPr>
            <w:tcW w:w="4120" w:type="dxa"/>
            <w:vAlign w:val="center"/>
          </w:tcPr>
          <w:p w14:paraId="708CED41"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 xml:space="preserve">Chủ rừng là tổ chức, hộ gia đình, cá nhân, cộng đồng dân cư đang sinh sống ổn định tại các vùng biên giới, vùng đồng bào dân tộc thiểu số và miền núi theo quy định của Chính phủ thực hiện khoanh nuôi xúc tiến tái sinh tự nhiên có </w:t>
            </w:r>
            <w:r w:rsidRPr="00EE3731">
              <w:rPr>
                <w:color w:val="000000" w:themeColor="text1"/>
                <w:sz w:val="24"/>
                <w:szCs w:val="24"/>
              </w:rPr>
              <w:lastRenderedPageBreak/>
              <w:t xml:space="preserve">trồng bổ sung thuộc quy hoạch rừng sản xuất là rừng tự nhiên: </w:t>
            </w:r>
            <w:r w:rsidRPr="00EE3731">
              <w:rPr>
                <w:b/>
                <w:bCs/>
                <w:color w:val="000000" w:themeColor="text1"/>
                <w:sz w:val="24"/>
                <w:szCs w:val="24"/>
              </w:rPr>
              <w:t>theo định mức kinh tế - kỹ thuật, thiết kế, dự toán công trình lâm sinh được cơ quan nhà nước có thẩm quyền phê duyệt.</w:t>
            </w:r>
          </w:p>
        </w:tc>
        <w:tc>
          <w:tcPr>
            <w:tcW w:w="2144" w:type="dxa"/>
            <w:vAlign w:val="center"/>
          </w:tcPr>
          <w:p w14:paraId="6976D803" w14:textId="77777777" w:rsidR="000F512D" w:rsidRPr="00EE3731" w:rsidRDefault="000F512D" w:rsidP="00E558C2">
            <w:pPr>
              <w:jc w:val="both"/>
              <w:rPr>
                <w:color w:val="000000" w:themeColor="text1"/>
              </w:rPr>
            </w:pPr>
          </w:p>
        </w:tc>
      </w:tr>
      <w:tr w:rsidR="00EE3731" w:rsidRPr="00EE3731" w14:paraId="3A89DA7A" w14:textId="77777777" w:rsidTr="00EE3731">
        <w:tc>
          <w:tcPr>
            <w:tcW w:w="1313" w:type="dxa"/>
            <w:vAlign w:val="center"/>
          </w:tcPr>
          <w:p w14:paraId="20140218" w14:textId="77777777" w:rsidR="000F512D" w:rsidRPr="00EE3731" w:rsidRDefault="000F512D" w:rsidP="00E558C2">
            <w:pPr>
              <w:jc w:val="center"/>
              <w:rPr>
                <w:color w:val="000000" w:themeColor="text1"/>
                <w:sz w:val="24"/>
                <w:szCs w:val="24"/>
              </w:rPr>
            </w:pPr>
            <w:r w:rsidRPr="00EE3731">
              <w:rPr>
                <w:b/>
                <w:color w:val="000000" w:themeColor="text1"/>
                <w:sz w:val="24"/>
                <w:szCs w:val="24"/>
              </w:rPr>
              <w:t>7</w:t>
            </w:r>
          </w:p>
        </w:tc>
        <w:tc>
          <w:tcPr>
            <w:tcW w:w="3056" w:type="dxa"/>
            <w:vAlign w:val="center"/>
          </w:tcPr>
          <w:p w14:paraId="3AA122D1" w14:textId="77777777" w:rsidR="000F512D" w:rsidRPr="00EE3731" w:rsidRDefault="000F512D" w:rsidP="00E558C2">
            <w:pPr>
              <w:ind w:firstLine="0"/>
              <w:jc w:val="both"/>
              <w:rPr>
                <w:color w:val="000000" w:themeColor="text1"/>
                <w:sz w:val="24"/>
                <w:szCs w:val="24"/>
              </w:rPr>
            </w:pPr>
            <w:r w:rsidRPr="00EE3731">
              <w:rPr>
                <w:b/>
                <w:color w:val="000000" w:themeColor="text1"/>
                <w:sz w:val="24"/>
                <w:szCs w:val="24"/>
              </w:rPr>
              <w:t xml:space="preserve">Mức đầu tư trồng rừng đặc dụng, rừng phòng hộ; nuôi dưỡng rừng tự nhiên rừng đặc dụng, rừng phòng hộ; làm giàu rừng đặc dụng, rừng phòng hộ </w:t>
            </w:r>
          </w:p>
        </w:tc>
        <w:tc>
          <w:tcPr>
            <w:tcW w:w="4246" w:type="dxa"/>
            <w:vAlign w:val="center"/>
          </w:tcPr>
          <w:p w14:paraId="52C18C6F"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Theo định mức kinh tế kỹ thuật, thiết kế, dự toán công trình lâm sinh được cơ quan nhà nước có thẩm quyền phê duyệt.</w:t>
            </w:r>
          </w:p>
        </w:tc>
        <w:tc>
          <w:tcPr>
            <w:tcW w:w="4120" w:type="dxa"/>
            <w:vAlign w:val="center"/>
          </w:tcPr>
          <w:p w14:paraId="6635565D"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273F1809" w14:textId="77777777" w:rsidR="000F512D" w:rsidRPr="00EE3731" w:rsidRDefault="000F512D" w:rsidP="00E558C2">
            <w:pPr>
              <w:jc w:val="both"/>
              <w:rPr>
                <w:color w:val="000000" w:themeColor="text1"/>
              </w:rPr>
            </w:pPr>
          </w:p>
        </w:tc>
      </w:tr>
      <w:tr w:rsidR="00EE3731" w:rsidRPr="00EE3731" w14:paraId="2DA1A0C5" w14:textId="77777777" w:rsidTr="00EE3731">
        <w:tc>
          <w:tcPr>
            <w:tcW w:w="1313" w:type="dxa"/>
            <w:vAlign w:val="center"/>
          </w:tcPr>
          <w:p w14:paraId="558F3F8E" w14:textId="77777777" w:rsidR="000F512D" w:rsidRPr="00EE3731" w:rsidRDefault="000F512D" w:rsidP="00E558C2">
            <w:pPr>
              <w:jc w:val="center"/>
              <w:rPr>
                <w:color w:val="000000" w:themeColor="text1"/>
                <w:sz w:val="24"/>
                <w:szCs w:val="24"/>
              </w:rPr>
            </w:pPr>
            <w:r w:rsidRPr="00EE3731">
              <w:rPr>
                <w:b/>
                <w:color w:val="000000" w:themeColor="text1"/>
                <w:sz w:val="24"/>
                <w:szCs w:val="24"/>
              </w:rPr>
              <w:t>8</w:t>
            </w:r>
          </w:p>
        </w:tc>
        <w:tc>
          <w:tcPr>
            <w:tcW w:w="3056" w:type="dxa"/>
            <w:vAlign w:val="center"/>
          </w:tcPr>
          <w:p w14:paraId="7385FE21" w14:textId="77777777" w:rsidR="000F512D" w:rsidRPr="00EE3731" w:rsidRDefault="000F512D" w:rsidP="00E558C2">
            <w:pPr>
              <w:ind w:firstLine="0"/>
              <w:jc w:val="both"/>
              <w:rPr>
                <w:color w:val="000000" w:themeColor="text1"/>
                <w:sz w:val="24"/>
                <w:szCs w:val="24"/>
              </w:rPr>
            </w:pPr>
            <w:r w:rsidRPr="00EE3731">
              <w:rPr>
                <w:b/>
                <w:color w:val="000000" w:themeColor="text1"/>
                <w:sz w:val="24"/>
                <w:szCs w:val="24"/>
              </w:rPr>
              <w:t xml:space="preserve">Mức hỗ trợ đầu tư trồng rừng sản xuất và phát triển lâm sản ngoài gỗ </w:t>
            </w:r>
          </w:p>
        </w:tc>
        <w:tc>
          <w:tcPr>
            <w:tcW w:w="4246" w:type="dxa"/>
            <w:vAlign w:val="center"/>
          </w:tcPr>
          <w:p w14:paraId="76732621"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Chủ rừng là hộ gia đình người </w:t>
            </w:r>
            <w:r w:rsidRPr="00EE3731">
              <w:rPr>
                <w:b/>
                <w:bCs/>
                <w:color w:val="000000" w:themeColor="text1"/>
                <w:sz w:val="24"/>
                <w:szCs w:val="24"/>
              </w:rPr>
              <w:t>dân tộc Kinh thuộc diện hộ nghèo</w:t>
            </w:r>
            <w:r w:rsidRPr="00EE3731">
              <w:rPr>
                <w:color w:val="000000" w:themeColor="text1"/>
                <w:sz w:val="24"/>
                <w:szCs w:val="24"/>
              </w:rPr>
              <w:t xml:space="preserve">, hộ gia đình đồng bào dân tộc thiểu số, cộng đồng dân cư đang sinh sống ổn định tại xã biên giới, vùng đồng bào dân tộc thiểu số và miền núi thực hiện trồng rừng sản xuất, trồng cây lâm sản ngoài gỗ trên diện tích đất được giao, được cho thuê thuộc quy hoạch đất rừng sản xuất được hỗ trợ như sau: </w:t>
            </w:r>
          </w:p>
          <w:p w14:paraId="3A8AC0CA"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xml:space="preserve">- Hỗ trợ một lần 15.000.000 đồng/ha/chu kỳ để mua cây giống, vật tư, phân bón đối với trồng cây lấy gỗ, cây lâm sản ngoài gỗ theo chu kỳ kinh doanh của loài cây trồng. </w:t>
            </w:r>
          </w:p>
          <w:p w14:paraId="7812E883" w14:textId="77777777" w:rsidR="000F512D" w:rsidRPr="00EE3731" w:rsidRDefault="000F512D" w:rsidP="00E558C2">
            <w:pPr>
              <w:widowControl w:val="0"/>
              <w:spacing w:before="60" w:after="60"/>
              <w:ind w:firstLine="0"/>
              <w:jc w:val="both"/>
              <w:rPr>
                <w:color w:val="000000" w:themeColor="text1"/>
                <w:sz w:val="24"/>
                <w:szCs w:val="24"/>
              </w:rPr>
            </w:pPr>
            <w:r w:rsidRPr="00EE3731">
              <w:rPr>
                <w:color w:val="000000" w:themeColor="text1"/>
                <w:sz w:val="24"/>
                <w:szCs w:val="24"/>
              </w:rPr>
              <w:t>- Hỗ trợ chi phí 500.000 đồng/ha/4 năm cho công tác khuyến lâm (1 năm trồng và 3 năm chăm sóc).</w:t>
            </w:r>
          </w:p>
          <w:p w14:paraId="086ECF59"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Hỗ trợ một lần chi phí khảo sát, thiết kế; chi phí quản lý, kiểm tra, nghiệm thu theo dự toán được duyệt.</w:t>
            </w:r>
          </w:p>
        </w:tc>
        <w:tc>
          <w:tcPr>
            <w:tcW w:w="4120" w:type="dxa"/>
            <w:vAlign w:val="center"/>
          </w:tcPr>
          <w:p w14:paraId="1E153039" w14:textId="77777777" w:rsidR="000F512D" w:rsidRPr="00EE3731" w:rsidRDefault="000F512D" w:rsidP="00E558C2">
            <w:pPr>
              <w:keepNext/>
              <w:widowControl w:val="0"/>
              <w:ind w:firstLine="0"/>
              <w:jc w:val="both"/>
              <w:rPr>
                <w:color w:val="000000" w:themeColor="text1"/>
                <w:sz w:val="24"/>
                <w:szCs w:val="24"/>
              </w:rPr>
            </w:pPr>
            <w:r w:rsidRPr="00EE3731">
              <w:rPr>
                <w:color w:val="000000" w:themeColor="text1"/>
                <w:sz w:val="24"/>
                <w:szCs w:val="24"/>
              </w:rPr>
              <w:t>Chủ rừng là hộ gia đình, cá nhân, cộng đồng dân cư đang sinh sống ổn định tại các vùng biên giới, hải đảo, vùng đồng bào dân tộc thiểu số và miền núi theo quy định của Chính phủ thực hiện trồng rừng sản xuất, trồng cây lâm sản ngoài gỗ trên diện tích đất được giao, được cho thuê thuộc quy hoạch đất rừng sản xuất được hỗ trợ như NQ20.</w:t>
            </w:r>
          </w:p>
        </w:tc>
        <w:tc>
          <w:tcPr>
            <w:tcW w:w="2144" w:type="dxa"/>
            <w:vAlign w:val="center"/>
          </w:tcPr>
          <w:p w14:paraId="2DE7B899" w14:textId="77777777" w:rsidR="000F512D" w:rsidRPr="00EE3731" w:rsidRDefault="000F512D" w:rsidP="00E558C2">
            <w:pPr>
              <w:jc w:val="both"/>
              <w:rPr>
                <w:color w:val="000000" w:themeColor="text1"/>
              </w:rPr>
            </w:pPr>
          </w:p>
        </w:tc>
      </w:tr>
      <w:tr w:rsidR="00EE3731" w:rsidRPr="00EE3731" w14:paraId="7CB4DC92" w14:textId="77777777" w:rsidTr="00EE3731">
        <w:tc>
          <w:tcPr>
            <w:tcW w:w="1313" w:type="dxa"/>
            <w:vAlign w:val="center"/>
          </w:tcPr>
          <w:p w14:paraId="2CA18194" w14:textId="77777777" w:rsidR="000F512D" w:rsidRPr="00EE3731" w:rsidRDefault="000F512D" w:rsidP="00E558C2">
            <w:pPr>
              <w:jc w:val="center"/>
              <w:rPr>
                <w:color w:val="000000" w:themeColor="text1"/>
                <w:sz w:val="24"/>
                <w:szCs w:val="24"/>
              </w:rPr>
            </w:pPr>
            <w:r w:rsidRPr="00EE3731">
              <w:rPr>
                <w:b/>
                <w:color w:val="000000" w:themeColor="text1"/>
                <w:sz w:val="24"/>
                <w:szCs w:val="24"/>
              </w:rPr>
              <w:lastRenderedPageBreak/>
              <w:t>9</w:t>
            </w:r>
          </w:p>
        </w:tc>
        <w:tc>
          <w:tcPr>
            <w:tcW w:w="3056" w:type="dxa"/>
            <w:vAlign w:val="center"/>
          </w:tcPr>
          <w:p w14:paraId="4AF4E6B4" w14:textId="77777777" w:rsidR="000F512D" w:rsidRPr="00EE3731" w:rsidRDefault="000F512D" w:rsidP="00E558C2">
            <w:pPr>
              <w:ind w:firstLine="0"/>
              <w:jc w:val="both"/>
              <w:rPr>
                <w:color w:val="000000" w:themeColor="text1"/>
                <w:sz w:val="24"/>
                <w:szCs w:val="24"/>
              </w:rPr>
            </w:pPr>
            <w:r w:rsidRPr="00EE3731">
              <w:rPr>
                <w:b/>
                <w:color w:val="000000" w:themeColor="text1"/>
                <w:sz w:val="24"/>
                <w:szCs w:val="24"/>
              </w:rPr>
              <w:t xml:space="preserve">Mức hỗ trợ lãi suất vay thương mại đầu tư trồng rừng gỗ lớn trên diện tích đất lâm nghiệp được giao, được thuê đối với chủ rừng là hộ gia đình, cá nhân </w:t>
            </w:r>
          </w:p>
        </w:tc>
        <w:tc>
          <w:tcPr>
            <w:tcW w:w="4246" w:type="dxa"/>
            <w:vAlign w:val="center"/>
          </w:tcPr>
          <w:p w14:paraId="30435C5C"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Bằng chênh lệch lãi suất vay thương mại so với lãi suất cho vay tín dụng đầu tư của Nhà nước, tính trên số vốn vay dư nợ thực tế tại thời điểm xem xét hỗ trợ;</w:t>
            </w:r>
          </w:p>
        </w:tc>
        <w:tc>
          <w:tcPr>
            <w:tcW w:w="4120" w:type="dxa"/>
            <w:vAlign w:val="center"/>
          </w:tcPr>
          <w:p w14:paraId="233B0E84"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2BA8904E" w14:textId="77777777" w:rsidR="000F512D" w:rsidRPr="00EE3731" w:rsidRDefault="000F512D" w:rsidP="00E558C2">
            <w:pPr>
              <w:jc w:val="both"/>
              <w:rPr>
                <w:color w:val="000000" w:themeColor="text1"/>
              </w:rPr>
            </w:pPr>
          </w:p>
        </w:tc>
      </w:tr>
      <w:tr w:rsidR="00EE3731" w:rsidRPr="00EE3731" w14:paraId="6FFB9A51" w14:textId="77777777" w:rsidTr="00EE3731">
        <w:tc>
          <w:tcPr>
            <w:tcW w:w="1313" w:type="dxa"/>
            <w:vAlign w:val="center"/>
          </w:tcPr>
          <w:p w14:paraId="417EBDE2" w14:textId="77777777" w:rsidR="000F512D" w:rsidRPr="00EE3731" w:rsidRDefault="000F512D" w:rsidP="00E558C2">
            <w:pPr>
              <w:jc w:val="center"/>
              <w:rPr>
                <w:color w:val="000000" w:themeColor="text1"/>
                <w:sz w:val="24"/>
                <w:szCs w:val="24"/>
              </w:rPr>
            </w:pPr>
            <w:r w:rsidRPr="00EE3731">
              <w:rPr>
                <w:b/>
                <w:color w:val="000000" w:themeColor="text1"/>
                <w:sz w:val="24"/>
                <w:szCs w:val="24"/>
              </w:rPr>
              <w:t>10</w:t>
            </w:r>
          </w:p>
        </w:tc>
        <w:tc>
          <w:tcPr>
            <w:tcW w:w="3056" w:type="dxa"/>
            <w:vAlign w:val="center"/>
          </w:tcPr>
          <w:p w14:paraId="36474FDC" w14:textId="77777777" w:rsidR="000F512D" w:rsidRPr="00EE3731" w:rsidRDefault="000F512D" w:rsidP="00E558C2">
            <w:pPr>
              <w:ind w:firstLine="0"/>
              <w:jc w:val="both"/>
              <w:rPr>
                <w:color w:val="000000" w:themeColor="text1"/>
                <w:sz w:val="24"/>
                <w:szCs w:val="24"/>
              </w:rPr>
            </w:pPr>
            <w:r w:rsidRPr="00EE3731">
              <w:rPr>
                <w:b/>
                <w:color w:val="000000" w:themeColor="text1"/>
                <w:sz w:val="24"/>
                <w:szCs w:val="24"/>
              </w:rPr>
              <w:t xml:space="preserve">Mức hỗ trợ một lần chi phí xây dựng phương án quản lý rừng bền vững và cấp chứng chỉ quản lý rừng bền vững </w:t>
            </w:r>
          </w:p>
        </w:tc>
        <w:tc>
          <w:tcPr>
            <w:tcW w:w="4246" w:type="dxa"/>
            <w:vAlign w:val="center"/>
          </w:tcPr>
          <w:p w14:paraId="68CF6CB5" w14:textId="77777777" w:rsidR="000F512D" w:rsidRPr="00EE3731" w:rsidRDefault="000F512D" w:rsidP="00E558C2">
            <w:pPr>
              <w:jc w:val="both"/>
              <w:rPr>
                <w:color w:val="000000" w:themeColor="text1"/>
                <w:sz w:val="24"/>
                <w:szCs w:val="24"/>
              </w:rPr>
            </w:pPr>
            <w:r w:rsidRPr="00EE3731">
              <w:rPr>
                <w:color w:val="000000" w:themeColor="text1"/>
                <w:sz w:val="24"/>
                <w:szCs w:val="24"/>
              </w:rPr>
              <w:t>400.000 đồng/ha</w:t>
            </w:r>
          </w:p>
        </w:tc>
        <w:tc>
          <w:tcPr>
            <w:tcW w:w="4120" w:type="dxa"/>
            <w:vAlign w:val="center"/>
          </w:tcPr>
          <w:p w14:paraId="788A4806"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6BF9FA13" w14:textId="77777777" w:rsidR="000F512D" w:rsidRPr="00EE3731" w:rsidRDefault="000F512D" w:rsidP="00E558C2">
            <w:pPr>
              <w:jc w:val="both"/>
              <w:rPr>
                <w:color w:val="000000" w:themeColor="text1"/>
              </w:rPr>
            </w:pPr>
          </w:p>
        </w:tc>
      </w:tr>
      <w:tr w:rsidR="00EE3731" w:rsidRPr="00EE3731" w14:paraId="32CDCD9B" w14:textId="77777777" w:rsidTr="00EE3731">
        <w:tc>
          <w:tcPr>
            <w:tcW w:w="1313" w:type="dxa"/>
            <w:vAlign w:val="center"/>
          </w:tcPr>
          <w:p w14:paraId="225C1987" w14:textId="77777777" w:rsidR="000F512D" w:rsidRPr="00EE3731" w:rsidRDefault="000F512D" w:rsidP="00E558C2">
            <w:pPr>
              <w:jc w:val="center"/>
              <w:rPr>
                <w:b/>
                <w:color w:val="000000" w:themeColor="text1"/>
                <w:sz w:val="24"/>
                <w:szCs w:val="24"/>
              </w:rPr>
            </w:pPr>
            <w:r w:rsidRPr="00EE3731">
              <w:rPr>
                <w:b/>
                <w:color w:val="000000" w:themeColor="text1"/>
                <w:sz w:val="24"/>
                <w:szCs w:val="24"/>
              </w:rPr>
              <w:t>11</w:t>
            </w:r>
          </w:p>
        </w:tc>
        <w:tc>
          <w:tcPr>
            <w:tcW w:w="7302" w:type="dxa"/>
            <w:gridSpan w:val="2"/>
            <w:vAlign w:val="center"/>
          </w:tcPr>
          <w:p w14:paraId="424C0C83" w14:textId="77777777" w:rsidR="000F512D" w:rsidRPr="00EE3731" w:rsidRDefault="000F512D" w:rsidP="00E558C2">
            <w:pPr>
              <w:ind w:firstLine="0"/>
              <w:jc w:val="both"/>
              <w:rPr>
                <w:color w:val="000000" w:themeColor="text1"/>
                <w:sz w:val="24"/>
                <w:szCs w:val="24"/>
              </w:rPr>
            </w:pPr>
            <w:r w:rsidRPr="00EE3731">
              <w:rPr>
                <w:b/>
                <w:color w:val="000000" w:themeColor="text1"/>
                <w:sz w:val="24"/>
                <w:szCs w:val="24"/>
              </w:rPr>
              <w:t>Mức hỗ trợ đầu tư cơ sở sản xuất giống cây trồng lâm nghiệp</w:t>
            </w:r>
          </w:p>
        </w:tc>
        <w:tc>
          <w:tcPr>
            <w:tcW w:w="4120" w:type="dxa"/>
            <w:vAlign w:val="center"/>
          </w:tcPr>
          <w:p w14:paraId="7A88C777" w14:textId="77777777" w:rsidR="000F512D" w:rsidRPr="00EE3731" w:rsidRDefault="000F512D" w:rsidP="00E558C2">
            <w:pPr>
              <w:keepNext/>
              <w:widowControl w:val="0"/>
              <w:jc w:val="both"/>
              <w:rPr>
                <w:color w:val="000000" w:themeColor="text1"/>
                <w:sz w:val="24"/>
                <w:szCs w:val="24"/>
              </w:rPr>
            </w:pPr>
          </w:p>
        </w:tc>
        <w:tc>
          <w:tcPr>
            <w:tcW w:w="2144" w:type="dxa"/>
            <w:vAlign w:val="center"/>
          </w:tcPr>
          <w:p w14:paraId="6C59242D" w14:textId="77777777" w:rsidR="000F512D" w:rsidRPr="00EE3731" w:rsidRDefault="000F512D" w:rsidP="00E558C2">
            <w:pPr>
              <w:jc w:val="both"/>
              <w:rPr>
                <w:color w:val="000000" w:themeColor="text1"/>
              </w:rPr>
            </w:pPr>
          </w:p>
        </w:tc>
      </w:tr>
      <w:tr w:rsidR="00EE3731" w:rsidRPr="00EE3731" w14:paraId="294CE0BB" w14:textId="77777777" w:rsidTr="00EE3731">
        <w:tc>
          <w:tcPr>
            <w:tcW w:w="1313" w:type="dxa"/>
            <w:vAlign w:val="center"/>
          </w:tcPr>
          <w:p w14:paraId="1C558582" w14:textId="77777777" w:rsidR="000F512D" w:rsidRPr="00EE3731" w:rsidRDefault="000F512D" w:rsidP="00E558C2">
            <w:pPr>
              <w:jc w:val="center"/>
              <w:rPr>
                <w:b/>
                <w:color w:val="000000" w:themeColor="text1"/>
                <w:sz w:val="24"/>
                <w:szCs w:val="24"/>
              </w:rPr>
            </w:pPr>
          </w:p>
        </w:tc>
        <w:tc>
          <w:tcPr>
            <w:tcW w:w="3056" w:type="dxa"/>
            <w:vAlign w:val="center"/>
          </w:tcPr>
          <w:p w14:paraId="17EF89AC" w14:textId="77777777" w:rsidR="000F512D" w:rsidRPr="00EE3731" w:rsidRDefault="000F512D" w:rsidP="00E558C2">
            <w:pPr>
              <w:jc w:val="both"/>
              <w:rPr>
                <w:b/>
                <w:color w:val="000000" w:themeColor="text1"/>
                <w:sz w:val="24"/>
                <w:szCs w:val="24"/>
              </w:rPr>
            </w:pPr>
          </w:p>
        </w:tc>
        <w:tc>
          <w:tcPr>
            <w:tcW w:w="4246" w:type="dxa"/>
            <w:vAlign w:val="center"/>
          </w:tcPr>
          <w:p w14:paraId="5B813CDC" w14:textId="77777777" w:rsidR="000F512D" w:rsidRPr="00EE3731" w:rsidRDefault="000F512D" w:rsidP="00E558C2">
            <w:pPr>
              <w:ind w:firstLine="0"/>
              <w:jc w:val="both"/>
              <w:rPr>
                <w:color w:val="000000" w:themeColor="text1"/>
                <w:sz w:val="24"/>
                <w:szCs w:val="24"/>
              </w:rPr>
            </w:pPr>
            <w:r w:rsidRPr="00EE3731">
              <w:rPr>
                <w:color w:val="000000" w:themeColor="text1"/>
                <w:spacing w:val="-2"/>
                <w:sz w:val="24"/>
                <w:szCs w:val="24"/>
              </w:rPr>
              <w:t>- Tổ chức, hộ gia đình, cá nhân đầu tư sản xuất giống cây trồng lâm nghiệp được hỗ trợ 50% tổng mức đầu tư đối với một dự án hoặc công trình</w:t>
            </w:r>
          </w:p>
        </w:tc>
        <w:tc>
          <w:tcPr>
            <w:tcW w:w="4120" w:type="dxa"/>
            <w:vAlign w:val="center"/>
          </w:tcPr>
          <w:p w14:paraId="0808B8AA"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51A10515" w14:textId="77777777" w:rsidR="000F512D" w:rsidRPr="00EE3731" w:rsidRDefault="000F512D" w:rsidP="00E558C2">
            <w:pPr>
              <w:jc w:val="both"/>
              <w:rPr>
                <w:color w:val="000000" w:themeColor="text1"/>
              </w:rPr>
            </w:pPr>
          </w:p>
        </w:tc>
      </w:tr>
      <w:tr w:rsidR="00EE3731" w:rsidRPr="00EE3731" w14:paraId="60A3C57B" w14:textId="77777777" w:rsidTr="00EE3731">
        <w:tc>
          <w:tcPr>
            <w:tcW w:w="1313" w:type="dxa"/>
            <w:vAlign w:val="center"/>
          </w:tcPr>
          <w:p w14:paraId="05562135" w14:textId="77777777" w:rsidR="000F512D" w:rsidRPr="00EE3731" w:rsidRDefault="000F512D" w:rsidP="00E558C2">
            <w:pPr>
              <w:jc w:val="center"/>
              <w:rPr>
                <w:b/>
                <w:color w:val="000000" w:themeColor="text1"/>
                <w:sz w:val="24"/>
                <w:szCs w:val="24"/>
              </w:rPr>
            </w:pPr>
          </w:p>
        </w:tc>
        <w:tc>
          <w:tcPr>
            <w:tcW w:w="3056" w:type="dxa"/>
            <w:vAlign w:val="center"/>
          </w:tcPr>
          <w:p w14:paraId="5444955E" w14:textId="77777777" w:rsidR="000F512D" w:rsidRPr="00EE3731" w:rsidRDefault="000F512D" w:rsidP="00E558C2">
            <w:pPr>
              <w:jc w:val="both"/>
              <w:rPr>
                <w:b/>
                <w:color w:val="000000" w:themeColor="text1"/>
                <w:sz w:val="24"/>
                <w:szCs w:val="24"/>
              </w:rPr>
            </w:pPr>
          </w:p>
        </w:tc>
        <w:tc>
          <w:tcPr>
            <w:tcW w:w="4246" w:type="dxa"/>
            <w:vAlign w:val="center"/>
          </w:tcPr>
          <w:p w14:paraId="662309F1"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Hỗ trợ 55.000.000 đồng/ha đối với xây dựng rừng giống trồng mới có diện tích từ 2,0 ha trở lên, vườn giống trồng mới có diện tích từ 1,0 ha trở lên; hỗ trợ 25.000.000 đồng/ha đối với xây dựng rừng giống chuyển hóa có diện tích từ 1,0 ha trở lên, vườn cây lâm nghiệp đầu dòng có diện tích từ 500 m2 trở lên.</w:t>
            </w:r>
          </w:p>
        </w:tc>
        <w:tc>
          <w:tcPr>
            <w:tcW w:w="4120" w:type="dxa"/>
            <w:vAlign w:val="center"/>
          </w:tcPr>
          <w:p w14:paraId="694157BD"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0ACFCACD" w14:textId="77777777" w:rsidR="000F512D" w:rsidRPr="00EE3731" w:rsidRDefault="000F512D" w:rsidP="00E558C2">
            <w:pPr>
              <w:jc w:val="both"/>
              <w:rPr>
                <w:color w:val="000000" w:themeColor="text1"/>
              </w:rPr>
            </w:pPr>
          </w:p>
        </w:tc>
      </w:tr>
      <w:tr w:rsidR="00EE3731" w:rsidRPr="00EE3731" w14:paraId="023DC387" w14:textId="77777777" w:rsidTr="00EE3731">
        <w:tc>
          <w:tcPr>
            <w:tcW w:w="1313" w:type="dxa"/>
            <w:vAlign w:val="center"/>
          </w:tcPr>
          <w:p w14:paraId="05DBE391" w14:textId="77777777" w:rsidR="000F512D" w:rsidRPr="00EE3731" w:rsidRDefault="000F512D" w:rsidP="00E558C2">
            <w:pPr>
              <w:jc w:val="center"/>
              <w:rPr>
                <w:b/>
                <w:color w:val="000000" w:themeColor="text1"/>
                <w:sz w:val="24"/>
                <w:szCs w:val="24"/>
              </w:rPr>
            </w:pPr>
          </w:p>
        </w:tc>
        <w:tc>
          <w:tcPr>
            <w:tcW w:w="3056" w:type="dxa"/>
            <w:vAlign w:val="center"/>
          </w:tcPr>
          <w:p w14:paraId="5FB5EA05" w14:textId="77777777" w:rsidR="000F512D" w:rsidRPr="00EE3731" w:rsidRDefault="000F512D" w:rsidP="00E558C2">
            <w:pPr>
              <w:jc w:val="both"/>
              <w:rPr>
                <w:b/>
                <w:color w:val="000000" w:themeColor="text1"/>
                <w:sz w:val="24"/>
                <w:szCs w:val="24"/>
              </w:rPr>
            </w:pPr>
          </w:p>
        </w:tc>
        <w:tc>
          <w:tcPr>
            <w:tcW w:w="4246" w:type="dxa"/>
            <w:vAlign w:val="center"/>
          </w:tcPr>
          <w:p w14:paraId="60DFB26F"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 Hỗ trợ 5.000.000.000 đồng đối với một dự án hoặc công trình xây dựng trung tâm sản xuất giống cây rừng chất lượng cao có </w:t>
            </w:r>
            <w:r w:rsidRPr="00EE3731">
              <w:rPr>
                <w:color w:val="000000" w:themeColor="text1"/>
                <w:sz w:val="24"/>
                <w:szCs w:val="24"/>
              </w:rPr>
              <w:lastRenderedPageBreak/>
              <w:t>quy mô sản xuất tối thiểu 01 triệu cây/năm.</w:t>
            </w:r>
          </w:p>
        </w:tc>
        <w:tc>
          <w:tcPr>
            <w:tcW w:w="4120" w:type="dxa"/>
            <w:vAlign w:val="center"/>
          </w:tcPr>
          <w:p w14:paraId="00CD2664"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lastRenderedPageBreak/>
              <w:t>Giữ nguyên</w:t>
            </w:r>
          </w:p>
        </w:tc>
        <w:tc>
          <w:tcPr>
            <w:tcW w:w="2144" w:type="dxa"/>
            <w:vAlign w:val="center"/>
          </w:tcPr>
          <w:p w14:paraId="59468A8A" w14:textId="77777777" w:rsidR="000F512D" w:rsidRPr="00EE3731" w:rsidRDefault="000F512D" w:rsidP="00E558C2">
            <w:pPr>
              <w:jc w:val="both"/>
              <w:rPr>
                <w:color w:val="000000" w:themeColor="text1"/>
              </w:rPr>
            </w:pPr>
          </w:p>
        </w:tc>
      </w:tr>
      <w:tr w:rsidR="00EE3731" w:rsidRPr="00EE3731" w14:paraId="6496112A" w14:textId="77777777" w:rsidTr="00EE3731">
        <w:tc>
          <w:tcPr>
            <w:tcW w:w="1313" w:type="dxa"/>
            <w:vAlign w:val="center"/>
          </w:tcPr>
          <w:p w14:paraId="1682C67F" w14:textId="77777777" w:rsidR="000F512D" w:rsidRPr="00EE3731" w:rsidRDefault="000F512D" w:rsidP="00E558C2">
            <w:pPr>
              <w:jc w:val="center"/>
              <w:rPr>
                <w:b/>
                <w:color w:val="000000" w:themeColor="text1"/>
                <w:sz w:val="24"/>
                <w:szCs w:val="24"/>
              </w:rPr>
            </w:pPr>
          </w:p>
        </w:tc>
        <w:tc>
          <w:tcPr>
            <w:tcW w:w="3056" w:type="dxa"/>
            <w:vAlign w:val="center"/>
          </w:tcPr>
          <w:p w14:paraId="3205AF4F" w14:textId="77777777" w:rsidR="000F512D" w:rsidRPr="00EE3731" w:rsidRDefault="000F512D" w:rsidP="00E558C2">
            <w:pPr>
              <w:jc w:val="both"/>
              <w:rPr>
                <w:b/>
                <w:color w:val="000000" w:themeColor="text1"/>
                <w:sz w:val="24"/>
                <w:szCs w:val="24"/>
              </w:rPr>
            </w:pPr>
          </w:p>
        </w:tc>
        <w:tc>
          <w:tcPr>
            <w:tcW w:w="4246" w:type="dxa"/>
            <w:vAlign w:val="center"/>
          </w:tcPr>
          <w:p w14:paraId="1F234AE2"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 xml:space="preserve">Hỗ trợ 300.000.000 đồng đối với một dự án hoặc công trình xây dựng mới vườn ươm giống cây lâm nghiệp bằng phương pháp nuôi cấy mô với diện tích đất xây dựng vườn ươm tối thiểu 0,5 ha. </w:t>
            </w:r>
          </w:p>
        </w:tc>
        <w:tc>
          <w:tcPr>
            <w:tcW w:w="4120" w:type="dxa"/>
            <w:vAlign w:val="center"/>
          </w:tcPr>
          <w:p w14:paraId="27FC8A22"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1E4BFF83" w14:textId="77777777" w:rsidR="000F512D" w:rsidRPr="00EE3731" w:rsidRDefault="000F512D" w:rsidP="00E558C2">
            <w:pPr>
              <w:jc w:val="both"/>
              <w:rPr>
                <w:color w:val="000000" w:themeColor="text1"/>
              </w:rPr>
            </w:pPr>
          </w:p>
        </w:tc>
      </w:tr>
      <w:tr w:rsidR="00EE3731" w:rsidRPr="00EE3731" w14:paraId="550285A6" w14:textId="77777777" w:rsidTr="00EE3731">
        <w:tc>
          <w:tcPr>
            <w:tcW w:w="1313" w:type="dxa"/>
            <w:vAlign w:val="center"/>
          </w:tcPr>
          <w:p w14:paraId="6C1D6A85" w14:textId="77777777" w:rsidR="000F512D" w:rsidRPr="00EE3731" w:rsidRDefault="000F512D" w:rsidP="00E558C2">
            <w:pPr>
              <w:jc w:val="center"/>
              <w:rPr>
                <w:b/>
                <w:color w:val="000000" w:themeColor="text1"/>
                <w:sz w:val="24"/>
                <w:szCs w:val="24"/>
              </w:rPr>
            </w:pPr>
            <w:r w:rsidRPr="00EE3731">
              <w:rPr>
                <w:b/>
                <w:color w:val="000000" w:themeColor="text1"/>
                <w:sz w:val="24"/>
                <w:szCs w:val="24"/>
              </w:rPr>
              <w:t>12</w:t>
            </w:r>
          </w:p>
        </w:tc>
        <w:tc>
          <w:tcPr>
            <w:tcW w:w="3056" w:type="dxa"/>
            <w:vAlign w:val="center"/>
          </w:tcPr>
          <w:p w14:paraId="3F8C7098" w14:textId="77777777" w:rsidR="000F512D" w:rsidRPr="00EE3731" w:rsidRDefault="000F512D" w:rsidP="00E558C2">
            <w:pPr>
              <w:ind w:firstLine="0"/>
              <w:jc w:val="both"/>
              <w:rPr>
                <w:b/>
                <w:color w:val="000000" w:themeColor="text1"/>
                <w:sz w:val="24"/>
                <w:szCs w:val="24"/>
              </w:rPr>
            </w:pPr>
            <w:r w:rsidRPr="00EE3731">
              <w:rPr>
                <w:b/>
                <w:color w:val="000000" w:themeColor="text1"/>
                <w:sz w:val="24"/>
                <w:szCs w:val="24"/>
              </w:rPr>
              <w:t xml:space="preserve">Mức hỗ trợ cây phân tán </w:t>
            </w:r>
          </w:p>
        </w:tc>
        <w:tc>
          <w:tcPr>
            <w:tcW w:w="4246" w:type="dxa"/>
            <w:vAlign w:val="center"/>
          </w:tcPr>
          <w:p w14:paraId="09C84FDD"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Tổ chức, hộ gia đình, cá nhân, cộng đồng dân cư tham gia trồng cây phân tán được hỗ trợ 15.000.000 đồng/ha trồng cây phân tán (quy đổi 1.000 cây/ha) trong đó: 90% kinh phí hỗ trợ để mua cây giống, phân bón và chi phí một phần nhân công trồng, chăm sóc; 10% kinh phí hỗ trợ chi cho tổ chức các hoạt động quản lý, kiểm tra, giám sát thực hiện trồng cây phân tán.</w:t>
            </w:r>
          </w:p>
        </w:tc>
        <w:tc>
          <w:tcPr>
            <w:tcW w:w="4120" w:type="dxa"/>
            <w:vAlign w:val="center"/>
          </w:tcPr>
          <w:p w14:paraId="64AC8030" w14:textId="77777777" w:rsidR="000F512D" w:rsidRPr="00EE3731" w:rsidRDefault="000F512D" w:rsidP="00E558C2">
            <w:pPr>
              <w:keepNext/>
              <w:widowControl w:val="0"/>
              <w:jc w:val="both"/>
              <w:rPr>
                <w:color w:val="000000" w:themeColor="text1"/>
                <w:sz w:val="24"/>
                <w:szCs w:val="24"/>
              </w:rPr>
            </w:pPr>
            <w:r w:rsidRPr="00EE3731">
              <w:rPr>
                <w:color w:val="000000" w:themeColor="text1"/>
                <w:sz w:val="24"/>
                <w:szCs w:val="24"/>
              </w:rPr>
              <w:t>Giữ nguyên</w:t>
            </w:r>
          </w:p>
        </w:tc>
        <w:tc>
          <w:tcPr>
            <w:tcW w:w="2144" w:type="dxa"/>
            <w:vAlign w:val="center"/>
          </w:tcPr>
          <w:p w14:paraId="48BEA666" w14:textId="77777777" w:rsidR="000F512D" w:rsidRPr="00EE3731" w:rsidRDefault="000F512D" w:rsidP="00E558C2">
            <w:pPr>
              <w:jc w:val="both"/>
              <w:rPr>
                <w:color w:val="000000" w:themeColor="text1"/>
              </w:rPr>
            </w:pPr>
          </w:p>
        </w:tc>
      </w:tr>
      <w:tr w:rsidR="00EE3731" w:rsidRPr="00EE3731" w14:paraId="6B7036E3" w14:textId="77777777" w:rsidTr="00EE3731">
        <w:tc>
          <w:tcPr>
            <w:tcW w:w="1313" w:type="dxa"/>
            <w:vAlign w:val="center"/>
          </w:tcPr>
          <w:p w14:paraId="5CCE0F0A" w14:textId="77777777" w:rsidR="000F512D" w:rsidRPr="00EE3731" w:rsidRDefault="000F512D" w:rsidP="00E558C2">
            <w:pPr>
              <w:jc w:val="center"/>
              <w:rPr>
                <w:b/>
                <w:color w:val="000000" w:themeColor="text1"/>
                <w:sz w:val="24"/>
                <w:szCs w:val="24"/>
              </w:rPr>
            </w:pPr>
            <w:r w:rsidRPr="00EE3731">
              <w:rPr>
                <w:b/>
                <w:color w:val="000000" w:themeColor="text1"/>
                <w:sz w:val="24"/>
                <w:szCs w:val="24"/>
              </w:rPr>
              <w:t>13</w:t>
            </w:r>
          </w:p>
        </w:tc>
        <w:tc>
          <w:tcPr>
            <w:tcW w:w="3056" w:type="dxa"/>
            <w:vAlign w:val="center"/>
          </w:tcPr>
          <w:p w14:paraId="6823D563" w14:textId="77777777" w:rsidR="000F512D" w:rsidRPr="00EE3731" w:rsidRDefault="000F512D" w:rsidP="00E558C2">
            <w:pPr>
              <w:ind w:firstLine="0"/>
              <w:jc w:val="both"/>
              <w:rPr>
                <w:b/>
                <w:color w:val="000000" w:themeColor="text1"/>
                <w:sz w:val="24"/>
                <w:szCs w:val="24"/>
              </w:rPr>
            </w:pPr>
            <w:r w:rsidRPr="00EE3731">
              <w:rPr>
                <w:b/>
                <w:color w:val="000000" w:themeColor="text1"/>
                <w:sz w:val="24"/>
                <w:szCs w:val="24"/>
              </w:rPr>
              <w:t xml:space="preserve">Mức trợ cấp gạo bảo vệ và phát triển rừng </w:t>
            </w:r>
          </w:p>
        </w:tc>
        <w:tc>
          <w:tcPr>
            <w:tcW w:w="4246" w:type="dxa"/>
            <w:vAlign w:val="center"/>
          </w:tcPr>
          <w:p w14:paraId="41BE203D" w14:textId="77777777" w:rsidR="000F512D" w:rsidRPr="00EE3731" w:rsidRDefault="000F512D" w:rsidP="00E558C2">
            <w:pPr>
              <w:ind w:firstLine="0"/>
              <w:jc w:val="both"/>
              <w:rPr>
                <w:color w:val="000000" w:themeColor="text1"/>
                <w:sz w:val="24"/>
                <w:szCs w:val="24"/>
              </w:rPr>
            </w:pPr>
            <w:r w:rsidRPr="00EE3731">
              <w:rPr>
                <w:color w:val="000000" w:themeColor="text1"/>
                <w:sz w:val="24"/>
                <w:szCs w:val="24"/>
              </w:rPr>
              <w:t>Hộ gia đình nghèo, hộ gia đình đồng bào dân tộc thiểu số tại xã khu vực II và III thực hiện bảo vệ rừng, khoanh nuôi xúc tiến tái sinh có trồng bổ sung, trồng rừng phòng hộ, trồng rừng sản xuất và phát triển lâm sản ngoài gỗ, trồng rừng để thay đổi tập quán du canh du cư, thực hiện trồng rừng thay thế nương rẫy và đối tượng khác do Thủ tướng Chính phủ quyết định được trợ cấp 15 kg gạo/khẩu/tháng trong thời gian chưa tự túc được lương thực</w:t>
            </w:r>
          </w:p>
        </w:tc>
        <w:tc>
          <w:tcPr>
            <w:tcW w:w="4120" w:type="dxa"/>
            <w:vAlign w:val="center"/>
          </w:tcPr>
          <w:p w14:paraId="35E7A5DE" w14:textId="77777777" w:rsidR="000F512D" w:rsidRPr="00EE3731" w:rsidRDefault="000F512D" w:rsidP="00E558C2">
            <w:pPr>
              <w:keepNext/>
              <w:widowControl w:val="0"/>
              <w:shd w:val="clear" w:color="auto" w:fill="FFFFFF"/>
              <w:ind w:firstLine="0"/>
              <w:jc w:val="both"/>
              <w:rPr>
                <w:color w:val="000000" w:themeColor="text1"/>
                <w:sz w:val="24"/>
                <w:szCs w:val="24"/>
              </w:rPr>
            </w:pPr>
            <w:r w:rsidRPr="00EE3731">
              <w:rPr>
                <w:color w:val="000000" w:themeColor="text1"/>
                <w:sz w:val="24"/>
                <w:szCs w:val="24"/>
              </w:rPr>
              <w:t>Hộ gia đình nghèo, hộ gia đình đồng bào dân tộc thiểu số tại xã khu vực II và III thực hiện bảo vệ rừng, khoanh nuôi xúc tiến tái sinh có trồng bổ sung, trồng rừng phòng hộ, trồng rừng sản xuất và phát triển lâm sản ngoài gỗ, trồng rừng để thay đổi tập quán du canh du cư, thực hiện trồng rừng thay thế nương rẫy và đối tượng khác do Thủ tướng Chính phủ quyết định được trợ cấp 15 kg gạo/khẩu/tháng.</w:t>
            </w:r>
          </w:p>
          <w:p w14:paraId="12D30A19" w14:textId="77777777" w:rsidR="000F512D" w:rsidRPr="00EE3731" w:rsidRDefault="000F512D" w:rsidP="00E558C2">
            <w:pPr>
              <w:keepNext/>
              <w:widowControl w:val="0"/>
              <w:jc w:val="both"/>
              <w:rPr>
                <w:color w:val="000000" w:themeColor="text1"/>
                <w:sz w:val="24"/>
                <w:szCs w:val="24"/>
              </w:rPr>
            </w:pPr>
          </w:p>
        </w:tc>
        <w:tc>
          <w:tcPr>
            <w:tcW w:w="2144" w:type="dxa"/>
            <w:vAlign w:val="center"/>
          </w:tcPr>
          <w:p w14:paraId="45370965" w14:textId="77777777" w:rsidR="000F512D" w:rsidRPr="00EE3731" w:rsidRDefault="000F512D" w:rsidP="00E558C2">
            <w:pPr>
              <w:jc w:val="both"/>
              <w:rPr>
                <w:color w:val="000000" w:themeColor="text1"/>
              </w:rPr>
            </w:pPr>
          </w:p>
        </w:tc>
      </w:tr>
    </w:tbl>
    <w:p w14:paraId="169A15EC" w14:textId="61AA8F16" w:rsidR="000F512D" w:rsidRPr="00EE3731" w:rsidRDefault="00E558C2" w:rsidP="00535CFA">
      <w:pPr>
        <w:keepNext/>
        <w:widowControl w:val="0"/>
        <w:spacing w:after="0" w:line="240" w:lineRule="auto"/>
        <w:jc w:val="center"/>
        <w:rPr>
          <w:b/>
          <w:color w:val="000000" w:themeColor="text1"/>
          <w:sz w:val="20"/>
          <w:szCs w:val="20"/>
        </w:rPr>
        <w:sectPr w:rsidR="000F512D" w:rsidRPr="00EE3731" w:rsidSect="000D30DC">
          <w:headerReference w:type="first" r:id="rId10"/>
          <w:pgSz w:w="16840" w:h="11907" w:orient="landscape" w:code="9"/>
          <w:pgMar w:top="1134" w:right="1134" w:bottom="1134" w:left="1134" w:header="720" w:footer="340" w:gutter="0"/>
          <w:pgNumType w:start="1"/>
          <w:cols w:space="720"/>
          <w:titlePg/>
          <w:docGrid w:linePitch="381"/>
        </w:sectPr>
      </w:pPr>
      <w:r w:rsidRPr="00EE3731">
        <w:rPr>
          <w:b/>
          <w:color w:val="000000" w:themeColor="text1"/>
          <w:sz w:val="20"/>
          <w:szCs w:val="20"/>
        </w:rPr>
        <w:br w:type="textWrapping" w:clear="all"/>
      </w:r>
    </w:p>
    <w:p w14:paraId="4E1D95AA" w14:textId="25B11C5E" w:rsidR="002D1AB6" w:rsidRPr="00EE3731" w:rsidRDefault="002D1AB6" w:rsidP="007C6AD1">
      <w:pPr>
        <w:keepNext/>
        <w:widowControl w:val="0"/>
        <w:spacing w:line="240" w:lineRule="auto"/>
        <w:jc w:val="center"/>
        <w:rPr>
          <w:b/>
          <w:color w:val="000000" w:themeColor="text1"/>
          <w:szCs w:val="28"/>
        </w:rPr>
      </w:pPr>
      <w:r w:rsidRPr="00EE3731">
        <w:rPr>
          <w:b/>
          <w:color w:val="000000" w:themeColor="text1"/>
          <w:szCs w:val="28"/>
        </w:rPr>
        <w:lastRenderedPageBreak/>
        <w:t>TỔNG HỢP NHU CẦU KINH PHÍ DỰ KIẾN THỰC HIỆN CHÍNH SÁCH LÂM NGHIỆP</w:t>
      </w:r>
    </w:p>
    <w:p w14:paraId="67E6C937" w14:textId="228B179A" w:rsidR="00125578" w:rsidRPr="00EE3731" w:rsidRDefault="003C224C" w:rsidP="007C6AD1">
      <w:pPr>
        <w:keepNext/>
        <w:widowControl w:val="0"/>
        <w:spacing w:line="240" w:lineRule="auto"/>
        <w:jc w:val="center"/>
        <w:rPr>
          <w:i/>
          <w:color w:val="000000" w:themeColor="text1"/>
          <w:szCs w:val="28"/>
        </w:rPr>
      </w:pPr>
      <w:r w:rsidRPr="00EE3731">
        <w:rPr>
          <w:i/>
          <w:color w:val="000000" w:themeColor="text1"/>
          <w:szCs w:val="28"/>
        </w:rPr>
        <w:t xml:space="preserve">(Đính kèm theo Báo cáo số </w:t>
      </w:r>
      <w:r w:rsidR="009166E8" w:rsidRPr="00EE3731">
        <w:rPr>
          <w:i/>
          <w:color w:val="000000" w:themeColor="text1"/>
          <w:szCs w:val="28"/>
        </w:rPr>
        <w:t xml:space="preserve">  </w:t>
      </w:r>
      <w:r w:rsidRPr="00EE3731">
        <w:rPr>
          <w:i/>
          <w:color w:val="000000" w:themeColor="text1"/>
          <w:szCs w:val="28"/>
        </w:rPr>
        <w:t xml:space="preserve">    /BC-</w:t>
      </w:r>
      <w:r w:rsidR="004E331B" w:rsidRPr="00EE3731">
        <w:rPr>
          <w:i/>
          <w:color w:val="000000" w:themeColor="text1"/>
          <w:szCs w:val="28"/>
        </w:rPr>
        <w:t>UBND</w:t>
      </w:r>
      <w:r w:rsidRPr="00EE3731">
        <w:rPr>
          <w:i/>
          <w:color w:val="000000" w:themeColor="text1"/>
          <w:szCs w:val="28"/>
        </w:rPr>
        <w:t xml:space="preserve"> ngày     /</w:t>
      </w:r>
      <w:r w:rsidR="00460EC2" w:rsidRPr="00EE3731">
        <w:rPr>
          <w:i/>
          <w:color w:val="000000" w:themeColor="text1"/>
          <w:szCs w:val="28"/>
        </w:rPr>
        <w:t xml:space="preserve">     </w:t>
      </w:r>
      <w:r w:rsidRPr="00EE3731">
        <w:rPr>
          <w:i/>
          <w:color w:val="000000" w:themeColor="text1"/>
          <w:szCs w:val="28"/>
        </w:rPr>
        <w:t>/202</w:t>
      </w:r>
      <w:r w:rsidR="007D6DB6" w:rsidRPr="00EE3731">
        <w:rPr>
          <w:i/>
          <w:color w:val="000000" w:themeColor="text1"/>
          <w:szCs w:val="28"/>
        </w:rPr>
        <w:t>6</w:t>
      </w:r>
      <w:r w:rsidRPr="00EE3731">
        <w:rPr>
          <w:i/>
          <w:color w:val="000000" w:themeColor="text1"/>
          <w:szCs w:val="28"/>
        </w:rPr>
        <w:t xml:space="preserve"> của </w:t>
      </w:r>
      <w:r w:rsidR="004E331B" w:rsidRPr="00EE3731">
        <w:rPr>
          <w:i/>
          <w:color w:val="000000" w:themeColor="text1"/>
          <w:szCs w:val="28"/>
        </w:rPr>
        <w:t>Ủy ban nhân dân</w:t>
      </w:r>
      <w:r w:rsidRPr="00EE3731">
        <w:rPr>
          <w:i/>
          <w:color w:val="000000" w:themeColor="text1"/>
          <w:szCs w:val="28"/>
        </w:rPr>
        <w:t xml:space="preserve"> thành phố Huế)</w:t>
      </w:r>
    </w:p>
    <w:tbl>
      <w:tblPr>
        <w:tblW w:w="15871" w:type="dxa"/>
        <w:jc w:val="center"/>
        <w:tblLook w:val="04A0" w:firstRow="1" w:lastRow="0" w:firstColumn="1" w:lastColumn="0" w:noHBand="0" w:noVBand="1"/>
      </w:tblPr>
      <w:tblGrid>
        <w:gridCol w:w="488"/>
        <w:gridCol w:w="1554"/>
        <w:gridCol w:w="639"/>
        <w:gridCol w:w="916"/>
        <w:gridCol w:w="880"/>
        <w:gridCol w:w="1084"/>
        <w:gridCol w:w="1037"/>
        <w:gridCol w:w="858"/>
        <w:gridCol w:w="672"/>
        <w:gridCol w:w="987"/>
        <w:gridCol w:w="824"/>
        <w:gridCol w:w="824"/>
        <w:gridCol w:w="916"/>
        <w:gridCol w:w="927"/>
        <w:gridCol w:w="600"/>
        <w:gridCol w:w="824"/>
        <w:gridCol w:w="925"/>
        <w:gridCol w:w="916"/>
      </w:tblGrid>
      <w:tr w:rsidR="00EE3731" w:rsidRPr="00EE3731" w14:paraId="089A8029" w14:textId="7289C339" w:rsidTr="00437010">
        <w:trPr>
          <w:cantSplit/>
          <w:trHeight w:val="793"/>
          <w:tblHeader/>
          <w:jc w:val="center"/>
        </w:trPr>
        <w:tc>
          <w:tcPr>
            <w:tcW w:w="4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A412C5"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TT</w:t>
            </w:r>
          </w:p>
        </w:tc>
        <w:tc>
          <w:tcPr>
            <w:tcW w:w="15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0D52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Nội dung hỗ trợ</w:t>
            </w:r>
          </w:p>
        </w:tc>
        <w:tc>
          <w:tcPr>
            <w:tcW w:w="63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EEF5F"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ĐVT</w:t>
            </w:r>
          </w:p>
        </w:tc>
        <w:tc>
          <w:tcPr>
            <w:tcW w:w="91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21E90D"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Khối lượng bq/năm</w:t>
            </w:r>
          </w:p>
        </w:tc>
        <w:tc>
          <w:tcPr>
            <w:tcW w:w="8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673E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xml:space="preserve">Chi phí thực tế cho 1 ha/chu kỳ </w:t>
            </w:r>
          </w:p>
        </w:tc>
        <w:tc>
          <w:tcPr>
            <w:tcW w:w="9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0C88EF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Đơn giá bình quân/năm</w:t>
            </w:r>
          </w:p>
        </w:tc>
        <w:tc>
          <w:tcPr>
            <w:tcW w:w="104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921D98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xml:space="preserve">Kinh phí thực hiện trực tiếp bq/năm (tr.đồng) </w:t>
            </w:r>
          </w:p>
        </w:tc>
        <w:tc>
          <w:tcPr>
            <w:tcW w:w="8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2A3A9B4"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xml:space="preserve">KP quản lý, </w:t>
            </w:r>
            <w:r w:rsidRPr="00EE3731">
              <w:rPr>
                <w:b/>
                <w:bCs/>
                <w:color w:val="000000" w:themeColor="text1"/>
                <w:sz w:val="20"/>
                <w:szCs w:val="20"/>
              </w:rPr>
              <w:br/>
              <w:t xml:space="preserve">kiểm tra, </w:t>
            </w:r>
            <w:r w:rsidRPr="00EE3731">
              <w:rPr>
                <w:b/>
                <w:bCs/>
                <w:color w:val="000000" w:themeColor="text1"/>
                <w:sz w:val="20"/>
                <w:szCs w:val="20"/>
              </w:rPr>
              <w:br/>
              <w:t>nghiệm thu</w:t>
            </w:r>
          </w:p>
        </w:tc>
        <w:tc>
          <w:tcPr>
            <w:tcW w:w="67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BB209B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Kinh phí lập hồ sơ ban đầu</w:t>
            </w:r>
          </w:p>
        </w:tc>
        <w:tc>
          <w:tcPr>
            <w:tcW w:w="98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AF16B"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Tổng nhu cầu kinh phí bq/năm  (tr.đồng)</w:t>
            </w:r>
          </w:p>
        </w:tc>
        <w:tc>
          <w:tcPr>
            <w:tcW w:w="2566" w:type="dxa"/>
            <w:gridSpan w:val="3"/>
            <w:tcBorders>
              <w:top w:val="single" w:sz="4" w:space="0" w:color="auto"/>
              <w:left w:val="nil"/>
              <w:bottom w:val="single" w:sz="4" w:space="0" w:color="auto"/>
              <w:right w:val="single" w:sz="4" w:space="0" w:color="auto"/>
            </w:tcBorders>
            <w:shd w:val="clear" w:color="000000" w:fill="FFFFFF"/>
            <w:vAlign w:val="center"/>
            <w:hideMark/>
          </w:tcPr>
          <w:p w14:paraId="027C7B1A"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xml:space="preserve">Phân theo nguồn kinh phí </w:t>
            </w:r>
            <w:r w:rsidRPr="00EE3731">
              <w:rPr>
                <w:b/>
                <w:bCs/>
                <w:color w:val="000000" w:themeColor="text1"/>
                <w:sz w:val="20"/>
                <w:szCs w:val="20"/>
              </w:rPr>
              <w:br/>
              <w:t>(triệu đồng)</w:t>
            </w:r>
          </w:p>
        </w:tc>
        <w:tc>
          <w:tcPr>
            <w:tcW w:w="4213" w:type="dxa"/>
            <w:gridSpan w:val="5"/>
            <w:tcBorders>
              <w:top w:val="single" w:sz="4" w:space="0" w:color="auto"/>
              <w:left w:val="nil"/>
              <w:bottom w:val="single" w:sz="4" w:space="0" w:color="auto"/>
              <w:right w:val="single" w:sz="4" w:space="0" w:color="auto"/>
            </w:tcBorders>
            <w:shd w:val="clear" w:color="000000" w:fill="FFFFFF"/>
            <w:vAlign w:val="center"/>
            <w:hideMark/>
          </w:tcPr>
          <w:p w14:paraId="7C8B5721"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xml:space="preserve">Ngân sách đầu tư, hỗ trợ đầu tư </w:t>
            </w:r>
            <w:r w:rsidRPr="00EE3731">
              <w:rPr>
                <w:b/>
                <w:bCs/>
                <w:color w:val="000000" w:themeColor="text1"/>
                <w:sz w:val="20"/>
                <w:szCs w:val="20"/>
              </w:rPr>
              <w:br/>
              <w:t>theo Nghị quyết bq/năm (triệu đồng)</w:t>
            </w:r>
          </w:p>
        </w:tc>
      </w:tr>
      <w:tr w:rsidR="00EE3731" w:rsidRPr="00EE3731" w14:paraId="74A96AA1" w14:textId="441E9F49" w:rsidTr="00437010">
        <w:trPr>
          <w:cantSplit/>
          <w:trHeight w:val="1595"/>
          <w:tblHeader/>
          <w:jc w:val="center"/>
        </w:trPr>
        <w:tc>
          <w:tcPr>
            <w:tcW w:w="490" w:type="dxa"/>
            <w:vMerge/>
            <w:tcBorders>
              <w:top w:val="single" w:sz="4" w:space="0" w:color="auto"/>
              <w:left w:val="single" w:sz="4" w:space="0" w:color="auto"/>
              <w:bottom w:val="single" w:sz="4" w:space="0" w:color="auto"/>
              <w:right w:val="single" w:sz="4" w:space="0" w:color="auto"/>
            </w:tcBorders>
            <w:vAlign w:val="center"/>
            <w:hideMark/>
          </w:tcPr>
          <w:p w14:paraId="2A334FFB"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vMerge/>
            <w:tcBorders>
              <w:top w:val="single" w:sz="4" w:space="0" w:color="auto"/>
              <w:left w:val="single" w:sz="4" w:space="0" w:color="auto"/>
              <w:bottom w:val="single" w:sz="4" w:space="0" w:color="auto"/>
              <w:right w:val="single" w:sz="4" w:space="0" w:color="auto"/>
            </w:tcBorders>
            <w:vAlign w:val="center"/>
            <w:hideMark/>
          </w:tcPr>
          <w:p w14:paraId="0D9014AC" w14:textId="77777777" w:rsidR="003B0C6F" w:rsidRPr="00EE3731" w:rsidRDefault="003B0C6F" w:rsidP="00125578">
            <w:pPr>
              <w:spacing w:before="0" w:after="0" w:line="240" w:lineRule="auto"/>
              <w:ind w:firstLine="0"/>
              <w:rPr>
                <w:b/>
                <w:bCs/>
                <w:color w:val="000000" w:themeColor="text1"/>
                <w:sz w:val="20"/>
                <w:szCs w:val="20"/>
              </w:rPr>
            </w:pPr>
          </w:p>
        </w:tc>
        <w:tc>
          <w:tcPr>
            <w:tcW w:w="639" w:type="dxa"/>
            <w:vMerge/>
            <w:tcBorders>
              <w:top w:val="single" w:sz="4" w:space="0" w:color="auto"/>
              <w:left w:val="single" w:sz="4" w:space="0" w:color="auto"/>
              <w:bottom w:val="single" w:sz="4" w:space="0" w:color="auto"/>
              <w:right w:val="single" w:sz="4" w:space="0" w:color="auto"/>
            </w:tcBorders>
            <w:vAlign w:val="center"/>
            <w:hideMark/>
          </w:tcPr>
          <w:p w14:paraId="6B75BEB5" w14:textId="77777777" w:rsidR="003B0C6F" w:rsidRPr="00EE3731" w:rsidRDefault="003B0C6F" w:rsidP="00125578">
            <w:pPr>
              <w:spacing w:before="0" w:after="0" w:line="240" w:lineRule="auto"/>
              <w:ind w:firstLine="0"/>
              <w:rPr>
                <w:b/>
                <w:bCs/>
                <w:color w:val="000000" w:themeColor="text1"/>
                <w:sz w:val="20"/>
                <w:szCs w:val="20"/>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F2216C0" w14:textId="77777777" w:rsidR="003B0C6F" w:rsidRPr="00EE3731" w:rsidRDefault="003B0C6F" w:rsidP="00125578">
            <w:pPr>
              <w:spacing w:before="0" w:after="0" w:line="240" w:lineRule="auto"/>
              <w:ind w:firstLine="0"/>
              <w:rPr>
                <w:b/>
                <w:bCs/>
                <w:color w:val="000000" w:themeColor="text1"/>
                <w:sz w:val="20"/>
                <w:szCs w:val="20"/>
              </w:rPr>
            </w:pPr>
          </w:p>
        </w:tc>
        <w:tc>
          <w:tcPr>
            <w:tcW w:w="894" w:type="dxa"/>
            <w:vMerge/>
            <w:tcBorders>
              <w:top w:val="single" w:sz="4" w:space="0" w:color="auto"/>
              <w:left w:val="single" w:sz="4" w:space="0" w:color="auto"/>
              <w:bottom w:val="single" w:sz="4" w:space="0" w:color="auto"/>
              <w:right w:val="single" w:sz="4" w:space="0" w:color="auto"/>
            </w:tcBorders>
            <w:vAlign w:val="center"/>
            <w:hideMark/>
          </w:tcPr>
          <w:p w14:paraId="79CF73ED" w14:textId="77777777" w:rsidR="003B0C6F" w:rsidRPr="00EE3731" w:rsidRDefault="003B0C6F" w:rsidP="00125578">
            <w:pPr>
              <w:spacing w:before="0" w:after="0" w:line="240" w:lineRule="auto"/>
              <w:ind w:firstLine="0"/>
              <w:rPr>
                <w:b/>
                <w:bCs/>
                <w:color w:val="000000" w:themeColor="text1"/>
                <w:sz w:val="20"/>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269F436F" w14:textId="77777777" w:rsidR="003B0C6F" w:rsidRPr="00EE3731" w:rsidRDefault="003B0C6F" w:rsidP="00125578">
            <w:pPr>
              <w:spacing w:before="0" w:after="0" w:line="240" w:lineRule="auto"/>
              <w:ind w:firstLine="0"/>
              <w:rPr>
                <w:b/>
                <w:bCs/>
                <w:color w:val="000000" w:themeColor="text1"/>
                <w:sz w:val="20"/>
                <w:szCs w:val="20"/>
              </w:rPr>
            </w:pPr>
          </w:p>
        </w:tc>
        <w:tc>
          <w:tcPr>
            <w:tcW w:w="1047" w:type="dxa"/>
            <w:vMerge/>
            <w:tcBorders>
              <w:top w:val="single" w:sz="4" w:space="0" w:color="auto"/>
              <w:left w:val="single" w:sz="4" w:space="0" w:color="auto"/>
              <w:bottom w:val="single" w:sz="4" w:space="0" w:color="000000"/>
              <w:right w:val="single" w:sz="4" w:space="0" w:color="auto"/>
            </w:tcBorders>
            <w:vAlign w:val="center"/>
            <w:hideMark/>
          </w:tcPr>
          <w:p w14:paraId="46EAC860" w14:textId="77777777" w:rsidR="003B0C6F" w:rsidRPr="00EE3731" w:rsidRDefault="003B0C6F" w:rsidP="00125578">
            <w:pPr>
              <w:spacing w:before="0" w:after="0" w:line="240" w:lineRule="auto"/>
              <w:ind w:firstLine="0"/>
              <w:rPr>
                <w:b/>
                <w:bCs/>
                <w:color w:val="000000" w:themeColor="text1"/>
                <w:sz w:val="20"/>
                <w:szCs w:val="20"/>
              </w:rPr>
            </w:pPr>
          </w:p>
        </w:tc>
        <w:tc>
          <w:tcPr>
            <w:tcW w:w="859" w:type="dxa"/>
            <w:vMerge/>
            <w:tcBorders>
              <w:top w:val="single" w:sz="4" w:space="0" w:color="auto"/>
              <w:left w:val="single" w:sz="4" w:space="0" w:color="auto"/>
              <w:bottom w:val="single" w:sz="4" w:space="0" w:color="000000"/>
              <w:right w:val="single" w:sz="4" w:space="0" w:color="auto"/>
            </w:tcBorders>
            <w:vAlign w:val="center"/>
            <w:hideMark/>
          </w:tcPr>
          <w:p w14:paraId="3815D68E" w14:textId="77777777" w:rsidR="003B0C6F" w:rsidRPr="00EE3731" w:rsidRDefault="003B0C6F" w:rsidP="00125578">
            <w:pPr>
              <w:spacing w:before="0" w:after="0" w:line="240" w:lineRule="auto"/>
              <w:ind w:firstLine="0"/>
              <w:rPr>
                <w:b/>
                <w:bCs/>
                <w:color w:val="000000" w:themeColor="text1"/>
                <w:sz w:val="20"/>
                <w:szCs w:val="20"/>
              </w:rPr>
            </w:pPr>
          </w:p>
        </w:tc>
        <w:tc>
          <w:tcPr>
            <w:tcW w:w="673" w:type="dxa"/>
            <w:vMerge/>
            <w:tcBorders>
              <w:top w:val="single" w:sz="4" w:space="0" w:color="auto"/>
              <w:left w:val="single" w:sz="4" w:space="0" w:color="auto"/>
              <w:bottom w:val="single" w:sz="4" w:space="0" w:color="000000"/>
              <w:right w:val="single" w:sz="4" w:space="0" w:color="auto"/>
            </w:tcBorders>
            <w:vAlign w:val="center"/>
            <w:hideMark/>
          </w:tcPr>
          <w:p w14:paraId="38D4CA98" w14:textId="77777777" w:rsidR="003B0C6F" w:rsidRPr="00EE3731" w:rsidRDefault="003B0C6F" w:rsidP="00125578">
            <w:pPr>
              <w:spacing w:before="0" w:after="0" w:line="240" w:lineRule="auto"/>
              <w:ind w:firstLine="0"/>
              <w:rPr>
                <w:b/>
                <w:bCs/>
                <w:color w:val="000000" w:themeColor="text1"/>
                <w:sz w:val="20"/>
                <w:szCs w:val="20"/>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14:paraId="566D0E39" w14:textId="77777777" w:rsidR="003B0C6F" w:rsidRPr="00EE3731" w:rsidRDefault="003B0C6F" w:rsidP="00125578">
            <w:pPr>
              <w:spacing w:before="0" w:after="0" w:line="240" w:lineRule="auto"/>
              <w:ind w:firstLine="0"/>
              <w:rPr>
                <w:b/>
                <w:bCs/>
                <w:color w:val="000000" w:themeColor="text1"/>
                <w:sz w:val="20"/>
                <w:szCs w:val="20"/>
              </w:rPr>
            </w:pPr>
          </w:p>
        </w:tc>
        <w:tc>
          <w:tcPr>
            <w:tcW w:w="825" w:type="dxa"/>
            <w:tcBorders>
              <w:top w:val="nil"/>
              <w:left w:val="nil"/>
              <w:bottom w:val="single" w:sz="4" w:space="0" w:color="auto"/>
              <w:right w:val="single" w:sz="4" w:space="0" w:color="auto"/>
            </w:tcBorders>
            <w:shd w:val="clear" w:color="000000" w:fill="FFFFFF"/>
            <w:vAlign w:val="center"/>
            <w:hideMark/>
          </w:tcPr>
          <w:p w14:paraId="30C774DA"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Dịch vụ MTR</w:t>
            </w:r>
          </w:p>
        </w:tc>
        <w:tc>
          <w:tcPr>
            <w:tcW w:w="825" w:type="dxa"/>
            <w:tcBorders>
              <w:top w:val="nil"/>
              <w:left w:val="nil"/>
              <w:bottom w:val="single" w:sz="4" w:space="0" w:color="auto"/>
              <w:right w:val="single" w:sz="4" w:space="0" w:color="auto"/>
            </w:tcBorders>
            <w:shd w:val="clear" w:color="000000" w:fill="FFFFFF"/>
            <w:vAlign w:val="center"/>
            <w:hideMark/>
          </w:tcPr>
          <w:p w14:paraId="6EDAA85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Vốn xã hội hóa và nguồn hợp pháp khác</w:t>
            </w:r>
          </w:p>
        </w:tc>
        <w:tc>
          <w:tcPr>
            <w:tcW w:w="916" w:type="dxa"/>
            <w:tcBorders>
              <w:top w:val="nil"/>
              <w:left w:val="nil"/>
              <w:bottom w:val="single" w:sz="4" w:space="0" w:color="auto"/>
              <w:right w:val="single" w:sz="4" w:space="0" w:color="auto"/>
            </w:tcBorders>
            <w:shd w:val="clear" w:color="000000" w:fill="FFFFFF"/>
            <w:vAlign w:val="center"/>
            <w:hideMark/>
          </w:tcPr>
          <w:p w14:paraId="5579B11B"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Trồng rừng thay thế</w:t>
            </w:r>
          </w:p>
        </w:tc>
        <w:tc>
          <w:tcPr>
            <w:tcW w:w="945" w:type="dxa"/>
            <w:tcBorders>
              <w:top w:val="nil"/>
              <w:left w:val="nil"/>
              <w:bottom w:val="single" w:sz="4" w:space="0" w:color="auto"/>
              <w:right w:val="single" w:sz="4" w:space="0" w:color="auto"/>
            </w:tcBorders>
            <w:shd w:val="clear" w:color="000000" w:fill="FFFFFF"/>
            <w:vAlign w:val="center"/>
            <w:hideMark/>
          </w:tcPr>
          <w:p w14:paraId="388C3100"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Khu vực ven biển</w:t>
            </w:r>
          </w:p>
        </w:tc>
        <w:tc>
          <w:tcPr>
            <w:tcW w:w="601" w:type="dxa"/>
            <w:tcBorders>
              <w:top w:val="nil"/>
              <w:left w:val="nil"/>
              <w:bottom w:val="single" w:sz="4" w:space="0" w:color="auto"/>
              <w:right w:val="single" w:sz="4" w:space="0" w:color="auto"/>
            </w:tcBorders>
            <w:shd w:val="clear" w:color="000000" w:fill="FFFFFF"/>
            <w:vAlign w:val="center"/>
            <w:hideMark/>
          </w:tcPr>
          <w:p w14:paraId="75409ED2"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Khu vực II</w:t>
            </w:r>
          </w:p>
        </w:tc>
        <w:tc>
          <w:tcPr>
            <w:tcW w:w="825" w:type="dxa"/>
            <w:tcBorders>
              <w:top w:val="nil"/>
              <w:left w:val="nil"/>
              <w:bottom w:val="single" w:sz="4" w:space="0" w:color="auto"/>
              <w:right w:val="single" w:sz="4" w:space="0" w:color="auto"/>
            </w:tcBorders>
            <w:shd w:val="clear" w:color="000000" w:fill="FFFFFF"/>
            <w:vAlign w:val="center"/>
            <w:hideMark/>
          </w:tcPr>
          <w:p w14:paraId="4B19C59D"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Khu vực III</w:t>
            </w:r>
          </w:p>
        </w:tc>
        <w:tc>
          <w:tcPr>
            <w:tcW w:w="926" w:type="dxa"/>
            <w:tcBorders>
              <w:top w:val="nil"/>
              <w:left w:val="nil"/>
              <w:bottom w:val="single" w:sz="4" w:space="0" w:color="auto"/>
              <w:right w:val="single" w:sz="4" w:space="0" w:color="auto"/>
            </w:tcBorders>
            <w:shd w:val="clear" w:color="000000" w:fill="FFFFFF"/>
            <w:vAlign w:val="center"/>
            <w:hideMark/>
          </w:tcPr>
          <w:p w14:paraId="36BF0475"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Các xã còn lại</w:t>
            </w:r>
          </w:p>
        </w:tc>
        <w:tc>
          <w:tcPr>
            <w:tcW w:w="916" w:type="dxa"/>
            <w:tcBorders>
              <w:top w:val="nil"/>
              <w:left w:val="nil"/>
              <w:bottom w:val="single" w:sz="4" w:space="0" w:color="auto"/>
              <w:right w:val="single" w:sz="4" w:space="0" w:color="auto"/>
            </w:tcBorders>
            <w:shd w:val="clear" w:color="000000" w:fill="FFFFFF"/>
            <w:vAlign w:val="center"/>
            <w:hideMark/>
          </w:tcPr>
          <w:p w14:paraId="591ACFF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Tổng NS dự kiến hỗ trợ theo NQ hàng năm</w:t>
            </w:r>
          </w:p>
        </w:tc>
      </w:tr>
      <w:tr w:rsidR="00EE3731" w:rsidRPr="00EE3731" w14:paraId="116589C5" w14:textId="3439E7CF"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226CA74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w:t>
            </w:r>
          </w:p>
        </w:tc>
        <w:tc>
          <w:tcPr>
            <w:tcW w:w="1592" w:type="dxa"/>
            <w:tcBorders>
              <w:top w:val="nil"/>
              <w:left w:val="nil"/>
              <w:bottom w:val="single" w:sz="4" w:space="0" w:color="auto"/>
              <w:right w:val="single" w:sz="4" w:space="0" w:color="auto"/>
            </w:tcBorders>
            <w:shd w:val="clear" w:color="000000" w:fill="FFFFFF"/>
            <w:vAlign w:val="center"/>
            <w:hideMark/>
          </w:tcPr>
          <w:p w14:paraId="3D598A1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xml:space="preserve">Cấp kinh phí bảo vệ rừng đặc dụng </w:t>
            </w:r>
          </w:p>
        </w:tc>
        <w:tc>
          <w:tcPr>
            <w:tcW w:w="639" w:type="dxa"/>
            <w:tcBorders>
              <w:top w:val="nil"/>
              <w:left w:val="nil"/>
              <w:bottom w:val="single" w:sz="4" w:space="0" w:color="auto"/>
              <w:right w:val="single" w:sz="4" w:space="0" w:color="auto"/>
            </w:tcBorders>
            <w:shd w:val="clear" w:color="000000" w:fill="FFFFFF"/>
            <w:vAlign w:val="center"/>
            <w:hideMark/>
          </w:tcPr>
          <w:p w14:paraId="2F13322E"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0E78CD6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27.534</w:t>
            </w:r>
          </w:p>
        </w:tc>
        <w:tc>
          <w:tcPr>
            <w:tcW w:w="894" w:type="dxa"/>
            <w:tcBorders>
              <w:top w:val="nil"/>
              <w:left w:val="nil"/>
              <w:bottom w:val="single" w:sz="4" w:space="0" w:color="auto"/>
              <w:right w:val="single" w:sz="4" w:space="0" w:color="auto"/>
            </w:tcBorders>
            <w:shd w:val="clear" w:color="000000" w:fill="FFFFFF"/>
            <w:vAlign w:val="center"/>
            <w:hideMark/>
          </w:tcPr>
          <w:p w14:paraId="4B6DA9B6"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4914802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328584F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15.294,5</w:t>
            </w:r>
          </w:p>
        </w:tc>
        <w:tc>
          <w:tcPr>
            <w:tcW w:w="859" w:type="dxa"/>
            <w:tcBorders>
              <w:top w:val="nil"/>
              <w:left w:val="nil"/>
              <w:bottom w:val="single" w:sz="4" w:space="0" w:color="auto"/>
              <w:right w:val="single" w:sz="4" w:space="0" w:color="auto"/>
            </w:tcBorders>
            <w:shd w:val="clear" w:color="000000" w:fill="FFFFFF"/>
            <w:vAlign w:val="center"/>
            <w:hideMark/>
          </w:tcPr>
          <w:p w14:paraId="474A593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0A4E2F6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747D961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15.294,5</w:t>
            </w:r>
          </w:p>
        </w:tc>
        <w:tc>
          <w:tcPr>
            <w:tcW w:w="825" w:type="dxa"/>
            <w:tcBorders>
              <w:top w:val="nil"/>
              <w:left w:val="nil"/>
              <w:bottom w:val="single" w:sz="4" w:space="0" w:color="auto"/>
              <w:right w:val="single" w:sz="4" w:space="0" w:color="auto"/>
            </w:tcBorders>
            <w:shd w:val="clear" w:color="000000" w:fill="FFFFFF"/>
            <w:vAlign w:val="center"/>
            <w:hideMark/>
          </w:tcPr>
          <w:p w14:paraId="10F43DD0"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4F40A7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2141352B"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5DA17B3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4.582,5</w:t>
            </w:r>
          </w:p>
        </w:tc>
        <w:tc>
          <w:tcPr>
            <w:tcW w:w="601" w:type="dxa"/>
            <w:tcBorders>
              <w:top w:val="nil"/>
              <w:left w:val="nil"/>
              <w:bottom w:val="single" w:sz="4" w:space="0" w:color="auto"/>
              <w:right w:val="single" w:sz="4" w:space="0" w:color="auto"/>
            </w:tcBorders>
            <w:shd w:val="clear" w:color="000000" w:fill="FFFFFF"/>
            <w:vAlign w:val="center"/>
            <w:hideMark/>
          </w:tcPr>
          <w:p w14:paraId="17013A49"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2525D0AC"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36C31B45"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10.712,0</w:t>
            </w:r>
          </w:p>
        </w:tc>
        <w:tc>
          <w:tcPr>
            <w:tcW w:w="916" w:type="dxa"/>
            <w:tcBorders>
              <w:top w:val="nil"/>
              <w:left w:val="nil"/>
              <w:bottom w:val="single" w:sz="4" w:space="0" w:color="auto"/>
              <w:right w:val="single" w:sz="4" w:space="0" w:color="auto"/>
            </w:tcBorders>
            <w:shd w:val="clear" w:color="000000" w:fill="FFFFFF"/>
            <w:vAlign w:val="center"/>
            <w:hideMark/>
          </w:tcPr>
          <w:p w14:paraId="75F9F62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15.294,5</w:t>
            </w:r>
          </w:p>
        </w:tc>
      </w:tr>
      <w:tr w:rsidR="00EE3731" w:rsidRPr="00EE3731" w14:paraId="04F9BA2E" w14:textId="15DAA1AA"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7F62FC3E"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vAlign w:val="center"/>
            <w:hideMark/>
          </w:tcPr>
          <w:p w14:paraId="1373C0C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Ban Quản lý rừng đặc dụng</w:t>
            </w:r>
          </w:p>
        </w:tc>
        <w:tc>
          <w:tcPr>
            <w:tcW w:w="639" w:type="dxa"/>
            <w:tcBorders>
              <w:top w:val="nil"/>
              <w:left w:val="nil"/>
              <w:bottom w:val="single" w:sz="4" w:space="0" w:color="auto"/>
              <w:right w:val="single" w:sz="4" w:space="0" w:color="auto"/>
            </w:tcBorders>
            <w:vAlign w:val="center"/>
            <w:hideMark/>
          </w:tcPr>
          <w:p w14:paraId="5AB73548"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vAlign w:val="center"/>
            <w:hideMark/>
          </w:tcPr>
          <w:p w14:paraId="418404B1"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6.110</w:t>
            </w:r>
          </w:p>
        </w:tc>
        <w:tc>
          <w:tcPr>
            <w:tcW w:w="894" w:type="dxa"/>
            <w:tcBorders>
              <w:top w:val="nil"/>
              <w:left w:val="nil"/>
              <w:bottom w:val="single" w:sz="4" w:space="0" w:color="auto"/>
              <w:right w:val="single" w:sz="4" w:space="0" w:color="auto"/>
            </w:tcBorders>
            <w:shd w:val="clear" w:color="000000" w:fill="FFFFFF"/>
            <w:vAlign w:val="center"/>
            <w:hideMark/>
          </w:tcPr>
          <w:p w14:paraId="00B4C59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320D93D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0,750</w:t>
            </w:r>
          </w:p>
        </w:tc>
        <w:tc>
          <w:tcPr>
            <w:tcW w:w="1047" w:type="dxa"/>
            <w:tcBorders>
              <w:top w:val="nil"/>
              <w:left w:val="nil"/>
              <w:bottom w:val="single" w:sz="4" w:space="0" w:color="auto"/>
              <w:right w:val="single" w:sz="4" w:space="0" w:color="auto"/>
            </w:tcBorders>
            <w:shd w:val="clear" w:color="000000" w:fill="FFFFFF"/>
            <w:vAlign w:val="center"/>
            <w:hideMark/>
          </w:tcPr>
          <w:p w14:paraId="4DED725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4.582,5</w:t>
            </w:r>
          </w:p>
        </w:tc>
        <w:tc>
          <w:tcPr>
            <w:tcW w:w="859" w:type="dxa"/>
            <w:tcBorders>
              <w:top w:val="nil"/>
              <w:left w:val="nil"/>
              <w:bottom w:val="single" w:sz="4" w:space="0" w:color="auto"/>
              <w:right w:val="single" w:sz="4" w:space="0" w:color="auto"/>
            </w:tcBorders>
            <w:shd w:val="clear" w:color="000000" w:fill="FFFFFF"/>
            <w:vAlign w:val="center"/>
          </w:tcPr>
          <w:p w14:paraId="2948C478" w14:textId="0ABAE577"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67A6029D"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6BF24C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4.582,5</w:t>
            </w:r>
          </w:p>
        </w:tc>
        <w:tc>
          <w:tcPr>
            <w:tcW w:w="825" w:type="dxa"/>
            <w:tcBorders>
              <w:top w:val="nil"/>
              <w:left w:val="nil"/>
              <w:bottom w:val="single" w:sz="4" w:space="0" w:color="auto"/>
              <w:right w:val="single" w:sz="4" w:space="0" w:color="auto"/>
            </w:tcBorders>
            <w:shd w:val="clear" w:color="000000" w:fill="FFFFFF"/>
            <w:vAlign w:val="center"/>
            <w:hideMark/>
          </w:tcPr>
          <w:p w14:paraId="4DF243FA"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226A05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7EE11CB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1D186C4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4.582,5</w:t>
            </w:r>
          </w:p>
        </w:tc>
        <w:tc>
          <w:tcPr>
            <w:tcW w:w="601" w:type="dxa"/>
            <w:tcBorders>
              <w:top w:val="nil"/>
              <w:left w:val="nil"/>
              <w:bottom w:val="single" w:sz="4" w:space="0" w:color="auto"/>
              <w:right w:val="single" w:sz="4" w:space="0" w:color="auto"/>
            </w:tcBorders>
            <w:shd w:val="clear" w:color="000000" w:fill="FFFFFF"/>
            <w:vAlign w:val="center"/>
            <w:hideMark/>
          </w:tcPr>
          <w:p w14:paraId="4CFED61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7689C6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3344158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5FA78D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4.582,5</w:t>
            </w:r>
          </w:p>
        </w:tc>
      </w:tr>
      <w:tr w:rsidR="00EE3731" w:rsidRPr="00EE3731" w14:paraId="30E20049" w14:textId="52A6374A"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7B68186D"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vAlign w:val="center"/>
            <w:hideMark/>
          </w:tcPr>
          <w:p w14:paraId="637E03C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Ban Quản lý rừng đặc dụng</w:t>
            </w:r>
          </w:p>
        </w:tc>
        <w:tc>
          <w:tcPr>
            <w:tcW w:w="639" w:type="dxa"/>
            <w:tcBorders>
              <w:top w:val="nil"/>
              <w:left w:val="nil"/>
              <w:bottom w:val="single" w:sz="4" w:space="0" w:color="auto"/>
              <w:right w:val="single" w:sz="4" w:space="0" w:color="auto"/>
            </w:tcBorders>
            <w:vAlign w:val="center"/>
            <w:hideMark/>
          </w:tcPr>
          <w:p w14:paraId="7463148C"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vAlign w:val="center"/>
            <w:hideMark/>
          </w:tcPr>
          <w:p w14:paraId="18182E5B"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21.424</w:t>
            </w:r>
          </w:p>
        </w:tc>
        <w:tc>
          <w:tcPr>
            <w:tcW w:w="894" w:type="dxa"/>
            <w:tcBorders>
              <w:top w:val="nil"/>
              <w:left w:val="nil"/>
              <w:bottom w:val="single" w:sz="4" w:space="0" w:color="auto"/>
              <w:right w:val="single" w:sz="4" w:space="0" w:color="auto"/>
            </w:tcBorders>
            <w:shd w:val="clear" w:color="000000" w:fill="FFFFFF"/>
            <w:vAlign w:val="center"/>
            <w:hideMark/>
          </w:tcPr>
          <w:p w14:paraId="72B71752"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7506A2D1"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0,50</w:t>
            </w:r>
          </w:p>
        </w:tc>
        <w:tc>
          <w:tcPr>
            <w:tcW w:w="1047" w:type="dxa"/>
            <w:tcBorders>
              <w:top w:val="nil"/>
              <w:left w:val="nil"/>
              <w:bottom w:val="single" w:sz="4" w:space="0" w:color="auto"/>
              <w:right w:val="single" w:sz="4" w:space="0" w:color="auto"/>
            </w:tcBorders>
            <w:shd w:val="clear" w:color="000000" w:fill="FFFFFF"/>
            <w:vAlign w:val="center"/>
            <w:hideMark/>
          </w:tcPr>
          <w:p w14:paraId="1AA119D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10.712,0</w:t>
            </w:r>
          </w:p>
        </w:tc>
        <w:tc>
          <w:tcPr>
            <w:tcW w:w="859" w:type="dxa"/>
            <w:tcBorders>
              <w:top w:val="nil"/>
              <w:left w:val="nil"/>
              <w:bottom w:val="single" w:sz="4" w:space="0" w:color="auto"/>
              <w:right w:val="single" w:sz="4" w:space="0" w:color="auto"/>
            </w:tcBorders>
            <w:shd w:val="clear" w:color="000000" w:fill="FFFFFF"/>
            <w:vAlign w:val="center"/>
          </w:tcPr>
          <w:p w14:paraId="31695F4B" w14:textId="3F01B6A2"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3279825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7A89D8A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10.712,0</w:t>
            </w:r>
          </w:p>
        </w:tc>
        <w:tc>
          <w:tcPr>
            <w:tcW w:w="825" w:type="dxa"/>
            <w:tcBorders>
              <w:top w:val="nil"/>
              <w:left w:val="nil"/>
              <w:bottom w:val="single" w:sz="4" w:space="0" w:color="auto"/>
              <w:right w:val="single" w:sz="4" w:space="0" w:color="auto"/>
            </w:tcBorders>
            <w:shd w:val="clear" w:color="000000" w:fill="FFFFFF"/>
            <w:vAlign w:val="center"/>
            <w:hideMark/>
          </w:tcPr>
          <w:p w14:paraId="1549A6CF"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45911DC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B2F44AF"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0F6AEA0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13A1038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23105A7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456B183D"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10.712,0</w:t>
            </w:r>
          </w:p>
        </w:tc>
        <w:tc>
          <w:tcPr>
            <w:tcW w:w="916" w:type="dxa"/>
            <w:tcBorders>
              <w:top w:val="nil"/>
              <w:left w:val="nil"/>
              <w:bottom w:val="single" w:sz="4" w:space="0" w:color="auto"/>
              <w:right w:val="single" w:sz="4" w:space="0" w:color="auto"/>
            </w:tcBorders>
            <w:shd w:val="clear" w:color="000000" w:fill="FFFFFF"/>
            <w:vAlign w:val="center"/>
            <w:hideMark/>
          </w:tcPr>
          <w:p w14:paraId="388DBEEB"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10.712,0</w:t>
            </w:r>
          </w:p>
        </w:tc>
      </w:tr>
      <w:tr w:rsidR="00EE3731" w:rsidRPr="00EE3731" w14:paraId="7E075DCE" w14:textId="23943585"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6931ABD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2</w:t>
            </w:r>
          </w:p>
        </w:tc>
        <w:tc>
          <w:tcPr>
            <w:tcW w:w="1592" w:type="dxa"/>
            <w:tcBorders>
              <w:top w:val="nil"/>
              <w:left w:val="nil"/>
              <w:bottom w:val="single" w:sz="4" w:space="0" w:color="auto"/>
              <w:right w:val="single" w:sz="4" w:space="0" w:color="auto"/>
            </w:tcBorders>
            <w:shd w:val="clear" w:color="000000" w:fill="FFFFFF"/>
            <w:vAlign w:val="center"/>
            <w:hideMark/>
          </w:tcPr>
          <w:p w14:paraId="319B11BB"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Cấp kinh phí bảo vệ rừng phòng hộ</w:t>
            </w:r>
          </w:p>
        </w:tc>
        <w:tc>
          <w:tcPr>
            <w:tcW w:w="639" w:type="dxa"/>
            <w:tcBorders>
              <w:top w:val="nil"/>
              <w:left w:val="nil"/>
              <w:bottom w:val="single" w:sz="4" w:space="0" w:color="auto"/>
              <w:right w:val="single" w:sz="4" w:space="0" w:color="auto"/>
            </w:tcBorders>
            <w:shd w:val="clear" w:color="000000" w:fill="FFFFFF"/>
            <w:vAlign w:val="center"/>
            <w:hideMark/>
          </w:tcPr>
          <w:p w14:paraId="2504019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25BE8CD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5.206,55</w:t>
            </w:r>
          </w:p>
        </w:tc>
        <w:tc>
          <w:tcPr>
            <w:tcW w:w="894" w:type="dxa"/>
            <w:tcBorders>
              <w:top w:val="nil"/>
              <w:left w:val="nil"/>
              <w:bottom w:val="single" w:sz="4" w:space="0" w:color="auto"/>
              <w:right w:val="single" w:sz="4" w:space="0" w:color="auto"/>
            </w:tcBorders>
            <w:shd w:val="clear" w:color="000000" w:fill="FFFFFF"/>
            <w:vAlign w:val="center"/>
            <w:hideMark/>
          </w:tcPr>
          <w:p w14:paraId="1A2F20A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1D037D4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29E90C5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3.779,0</w:t>
            </w:r>
          </w:p>
        </w:tc>
        <w:tc>
          <w:tcPr>
            <w:tcW w:w="859" w:type="dxa"/>
            <w:tcBorders>
              <w:top w:val="nil"/>
              <w:left w:val="nil"/>
              <w:bottom w:val="single" w:sz="4" w:space="0" w:color="auto"/>
              <w:right w:val="single" w:sz="4" w:space="0" w:color="auto"/>
            </w:tcBorders>
            <w:shd w:val="clear" w:color="000000" w:fill="FFFFFF"/>
            <w:vAlign w:val="center"/>
            <w:hideMark/>
          </w:tcPr>
          <w:p w14:paraId="6C8C3F3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125,0</w:t>
            </w:r>
          </w:p>
        </w:tc>
        <w:tc>
          <w:tcPr>
            <w:tcW w:w="673" w:type="dxa"/>
            <w:tcBorders>
              <w:top w:val="nil"/>
              <w:left w:val="nil"/>
              <w:bottom w:val="single" w:sz="4" w:space="0" w:color="auto"/>
              <w:right w:val="single" w:sz="4" w:space="0" w:color="auto"/>
            </w:tcBorders>
            <w:shd w:val="clear" w:color="000000" w:fill="FFFFFF"/>
            <w:vAlign w:val="center"/>
            <w:hideMark/>
          </w:tcPr>
          <w:p w14:paraId="75D19DA7"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222,4</w:t>
            </w:r>
          </w:p>
          <w:p w14:paraId="00CA6213" w14:textId="77777777" w:rsidR="00FA6BD6" w:rsidRPr="00EE3731" w:rsidRDefault="00FA6BD6" w:rsidP="00125578">
            <w:pPr>
              <w:spacing w:before="0" w:after="0" w:line="240" w:lineRule="auto"/>
              <w:ind w:firstLine="0"/>
              <w:jc w:val="right"/>
              <w:rPr>
                <w:b/>
                <w:bCs/>
                <w:color w:val="000000" w:themeColor="text1"/>
                <w:sz w:val="20"/>
                <w:szCs w:val="20"/>
              </w:rPr>
            </w:pPr>
          </w:p>
          <w:p w14:paraId="5B635091" w14:textId="059A054F" w:rsidR="00FA6BD6" w:rsidRPr="00EE3731" w:rsidRDefault="00FA6BD6" w:rsidP="00125578">
            <w:pPr>
              <w:spacing w:before="0" w:after="0" w:line="240" w:lineRule="auto"/>
              <w:ind w:firstLine="0"/>
              <w:jc w:val="right"/>
              <w:rPr>
                <w:b/>
                <w:bCs/>
                <w:color w:val="000000" w:themeColor="text1"/>
                <w:sz w:val="20"/>
                <w:szCs w:val="20"/>
              </w:rPr>
            </w:pPr>
          </w:p>
        </w:tc>
        <w:tc>
          <w:tcPr>
            <w:tcW w:w="988" w:type="dxa"/>
            <w:tcBorders>
              <w:top w:val="nil"/>
              <w:left w:val="nil"/>
              <w:bottom w:val="single" w:sz="4" w:space="0" w:color="auto"/>
              <w:right w:val="single" w:sz="4" w:space="0" w:color="auto"/>
            </w:tcBorders>
            <w:shd w:val="clear" w:color="000000" w:fill="FFFFFF"/>
            <w:vAlign w:val="center"/>
            <w:hideMark/>
          </w:tcPr>
          <w:p w14:paraId="0C16AE1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4.126,4</w:t>
            </w:r>
          </w:p>
        </w:tc>
        <w:tc>
          <w:tcPr>
            <w:tcW w:w="825" w:type="dxa"/>
            <w:tcBorders>
              <w:top w:val="nil"/>
              <w:left w:val="nil"/>
              <w:bottom w:val="single" w:sz="4" w:space="0" w:color="auto"/>
              <w:right w:val="single" w:sz="4" w:space="0" w:color="auto"/>
            </w:tcBorders>
            <w:shd w:val="clear" w:color="000000" w:fill="FFFFFF"/>
            <w:vAlign w:val="center"/>
            <w:hideMark/>
          </w:tcPr>
          <w:p w14:paraId="5D221D12"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0C21E8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219AC22"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1DED69B3"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1.023,4</w:t>
            </w:r>
          </w:p>
        </w:tc>
        <w:tc>
          <w:tcPr>
            <w:tcW w:w="601" w:type="dxa"/>
            <w:tcBorders>
              <w:top w:val="nil"/>
              <w:left w:val="nil"/>
              <w:bottom w:val="single" w:sz="4" w:space="0" w:color="auto"/>
              <w:right w:val="single" w:sz="4" w:space="0" w:color="auto"/>
            </w:tcBorders>
            <w:shd w:val="clear" w:color="000000" w:fill="FFFFFF"/>
            <w:vAlign w:val="center"/>
            <w:hideMark/>
          </w:tcPr>
          <w:p w14:paraId="37FCB2BC"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461A90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2.650,2</w:t>
            </w:r>
          </w:p>
        </w:tc>
        <w:tc>
          <w:tcPr>
            <w:tcW w:w="926" w:type="dxa"/>
            <w:tcBorders>
              <w:top w:val="nil"/>
              <w:left w:val="nil"/>
              <w:bottom w:val="single" w:sz="4" w:space="0" w:color="auto"/>
              <w:right w:val="single" w:sz="4" w:space="0" w:color="auto"/>
            </w:tcBorders>
            <w:shd w:val="clear" w:color="000000" w:fill="FFFFFF"/>
            <w:vAlign w:val="center"/>
            <w:hideMark/>
          </w:tcPr>
          <w:p w14:paraId="619F5CA5"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452,8</w:t>
            </w:r>
          </w:p>
        </w:tc>
        <w:tc>
          <w:tcPr>
            <w:tcW w:w="916" w:type="dxa"/>
            <w:tcBorders>
              <w:top w:val="nil"/>
              <w:left w:val="nil"/>
              <w:bottom w:val="single" w:sz="4" w:space="0" w:color="auto"/>
              <w:right w:val="single" w:sz="4" w:space="0" w:color="auto"/>
            </w:tcBorders>
            <w:shd w:val="clear" w:color="000000" w:fill="FFFFFF"/>
            <w:vAlign w:val="center"/>
            <w:hideMark/>
          </w:tcPr>
          <w:p w14:paraId="39B208C6"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4.126,4</w:t>
            </w:r>
          </w:p>
        </w:tc>
      </w:tr>
      <w:tr w:rsidR="00EE3731" w:rsidRPr="00EE3731" w14:paraId="01DAAAC7" w14:textId="37302BF7"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7BA6ABC8"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441912EA"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Ban Quản lý rừng phòng hộ</w:t>
            </w:r>
          </w:p>
        </w:tc>
        <w:tc>
          <w:tcPr>
            <w:tcW w:w="639" w:type="dxa"/>
            <w:tcBorders>
              <w:top w:val="nil"/>
              <w:left w:val="nil"/>
              <w:bottom w:val="single" w:sz="4" w:space="0" w:color="auto"/>
              <w:right w:val="single" w:sz="4" w:space="0" w:color="auto"/>
            </w:tcBorders>
            <w:vAlign w:val="center"/>
            <w:hideMark/>
          </w:tcPr>
          <w:p w14:paraId="10F76D35"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7F2547B1"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230,66</w:t>
            </w:r>
          </w:p>
        </w:tc>
        <w:tc>
          <w:tcPr>
            <w:tcW w:w="894" w:type="dxa"/>
            <w:tcBorders>
              <w:top w:val="nil"/>
              <w:left w:val="nil"/>
              <w:bottom w:val="single" w:sz="4" w:space="0" w:color="auto"/>
              <w:right w:val="single" w:sz="4" w:space="0" w:color="auto"/>
            </w:tcBorders>
            <w:shd w:val="clear" w:color="000000" w:fill="FFFFFF"/>
            <w:vAlign w:val="center"/>
            <w:hideMark/>
          </w:tcPr>
          <w:p w14:paraId="543C4F6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28BF173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0,5</w:t>
            </w:r>
          </w:p>
        </w:tc>
        <w:tc>
          <w:tcPr>
            <w:tcW w:w="1047" w:type="dxa"/>
            <w:tcBorders>
              <w:top w:val="nil"/>
              <w:left w:val="nil"/>
              <w:bottom w:val="single" w:sz="4" w:space="0" w:color="auto"/>
              <w:right w:val="single" w:sz="4" w:space="0" w:color="auto"/>
            </w:tcBorders>
            <w:shd w:val="clear" w:color="000000" w:fill="FFFFFF"/>
            <w:vAlign w:val="center"/>
            <w:hideMark/>
          </w:tcPr>
          <w:p w14:paraId="45EB131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115,3</w:t>
            </w:r>
          </w:p>
        </w:tc>
        <w:tc>
          <w:tcPr>
            <w:tcW w:w="859" w:type="dxa"/>
            <w:tcBorders>
              <w:top w:val="nil"/>
              <w:left w:val="nil"/>
              <w:bottom w:val="single" w:sz="4" w:space="0" w:color="auto"/>
              <w:right w:val="single" w:sz="4" w:space="0" w:color="auto"/>
            </w:tcBorders>
            <w:shd w:val="clear" w:color="000000" w:fill="FFFFFF"/>
            <w:vAlign w:val="center"/>
          </w:tcPr>
          <w:p w14:paraId="66483F55" w14:textId="3FC84BBA"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7CB281E2"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72DAB6B"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115,3</w:t>
            </w:r>
          </w:p>
        </w:tc>
        <w:tc>
          <w:tcPr>
            <w:tcW w:w="825" w:type="dxa"/>
            <w:tcBorders>
              <w:top w:val="nil"/>
              <w:left w:val="nil"/>
              <w:bottom w:val="single" w:sz="4" w:space="0" w:color="auto"/>
              <w:right w:val="single" w:sz="4" w:space="0" w:color="auto"/>
            </w:tcBorders>
            <w:shd w:val="clear" w:color="000000" w:fill="FFFFFF"/>
            <w:vAlign w:val="center"/>
            <w:hideMark/>
          </w:tcPr>
          <w:p w14:paraId="5E160C8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EEA622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0C4D307"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29E0915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2735136C"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A36D50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64972942"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115,3</w:t>
            </w:r>
          </w:p>
        </w:tc>
        <w:tc>
          <w:tcPr>
            <w:tcW w:w="916" w:type="dxa"/>
            <w:tcBorders>
              <w:top w:val="nil"/>
              <w:left w:val="nil"/>
              <w:bottom w:val="single" w:sz="4" w:space="0" w:color="auto"/>
              <w:right w:val="single" w:sz="4" w:space="0" w:color="auto"/>
            </w:tcBorders>
            <w:shd w:val="clear" w:color="000000" w:fill="FFFFFF"/>
            <w:vAlign w:val="center"/>
            <w:hideMark/>
          </w:tcPr>
          <w:p w14:paraId="1616C04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115,3</w:t>
            </w:r>
          </w:p>
        </w:tc>
      </w:tr>
      <w:tr w:rsidR="00EE3731" w:rsidRPr="00EE3731" w14:paraId="4986795F" w14:textId="5C0385B1"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3CD63F01"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023BD16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Ban Quản lý rừng phòng hộ</w:t>
            </w:r>
          </w:p>
        </w:tc>
        <w:tc>
          <w:tcPr>
            <w:tcW w:w="639" w:type="dxa"/>
            <w:tcBorders>
              <w:top w:val="nil"/>
              <w:left w:val="nil"/>
              <w:bottom w:val="single" w:sz="4" w:space="0" w:color="auto"/>
              <w:right w:val="single" w:sz="4" w:space="0" w:color="auto"/>
            </w:tcBorders>
            <w:vAlign w:val="center"/>
            <w:hideMark/>
          </w:tcPr>
          <w:p w14:paraId="4BDC0958"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35F5B0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1.168,00</w:t>
            </w:r>
          </w:p>
        </w:tc>
        <w:tc>
          <w:tcPr>
            <w:tcW w:w="894" w:type="dxa"/>
            <w:tcBorders>
              <w:top w:val="nil"/>
              <w:left w:val="nil"/>
              <w:bottom w:val="single" w:sz="4" w:space="0" w:color="auto"/>
              <w:right w:val="single" w:sz="4" w:space="0" w:color="auto"/>
            </w:tcBorders>
            <w:shd w:val="clear" w:color="000000" w:fill="FFFFFF"/>
            <w:vAlign w:val="center"/>
            <w:hideMark/>
          </w:tcPr>
          <w:p w14:paraId="0C33CEC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3A9124E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0,75</w:t>
            </w:r>
          </w:p>
        </w:tc>
        <w:tc>
          <w:tcPr>
            <w:tcW w:w="1047" w:type="dxa"/>
            <w:tcBorders>
              <w:top w:val="nil"/>
              <w:left w:val="nil"/>
              <w:bottom w:val="single" w:sz="4" w:space="0" w:color="auto"/>
              <w:right w:val="single" w:sz="4" w:space="0" w:color="auto"/>
            </w:tcBorders>
            <w:shd w:val="clear" w:color="000000" w:fill="FFFFFF"/>
            <w:vAlign w:val="center"/>
            <w:hideMark/>
          </w:tcPr>
          <w:p w14:paraId="6D408B2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876,0</w:t>
            </w:r>
          </w:p>
        </w:tc>
        <w:tc>
          <w:tcPr>
            <w:tcW w:w="859" w:type="dxa"/>
            <w:tcBorders>
              <w:top w:val="nil"/>
              <w:left w:val="nil"/>
              <w:bottom w:val="single" w:sz="4" w:space="0" w:color="auto"/>
              <w:right w:val="single" w:sz="4" w:space="0" w:color="auto"/>
            </w:tcBorders>
            <w:shd w:val="clear" w:color="000000" w:fill="FFFFFF"/>
            <w:vAlign w:val="center"/>
          </w:tcPr>
          <w:p w14:paraId="60263E16" w14:textId="020E0779"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3628CEC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6905FC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876,0</w:t>
            </w:r>
          </w:p>
        </w:tc>
        <w:tc>
          <w:tcPr>
            <w:tcW w:w="825" w:type="dxa"/>
            <w:tcBorders>
              <w:top w:val="nil"/>
              <w:left w:val="nil"/>
              <w:bottom w:val="single" w:sz="4" w:space="0" w:color="auto"/>
              <w:right w:val="single" w:sz="4" w:space="0" w:color="auto"/>
            </w:tcBorders>
            <w:shd w:val="clear" w:color="000000" w:fill="FFFFFF"/>
            <w:vAlign w:val="center"/>
            <w:hideMark/>
          </w:tcPr>
          <w:p w14:paraId="7BB7792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48AFFD4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229354B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0924FF5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876,0</w:t>
            </w:r>
          </w:p>
        </w:tc>
        <w:tc>
          <w:tcPr>
            <w:tcW w:w="601" w:type="dxa"/>
            <w:tcBorders>
              <w:top w:val="nil"/>
              <w:left w:val="nil"/>
              <w:bottom w:val="single" w:sz="4" w:space="0" w:color="auto"/>
              <w:right w:val="single" w:sz="4" w:space="0" w:color="auto"/>
            </w:tcBorders>
            <w:shd w:val="clear" w:color="000000" w:fill="FFFFFF"/>
            <w:vAlign w:val="center"/>
            <w:hideMark/>
          </w:tcPr>
          <w:p w14:paraId="6B647BC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8EE677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3D0389E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BCE6F0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876,0</w:t>
            </w:r>
          </w:p>
        </w:tc>
      </w:tr>
      <w:tr w:rsidR="00EE3731" w:rsidRPr="00EE3731" w14:paraId="09706331" w14:textId="681DCF80"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46EB07D4"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4198337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Rừng khu vực ven biển do UBND phường, xã đang quản lý</w:t>
            </w:r>
          </w:p>
        </w:tc>
        <w:tc>
          <w:tcPr>
            <w:tcW w:w="639" w:type="dxa"/>
            <w:tcBorders>
              <w:top w:val="nil"/>
              <w:left w:val="nil"/>
              <w:bottom w:val="single" w:sz="4" w:space="0" w:color="auto"/>
              <w:right w:val="single" w:sz="4" w:space="0" w:color="auto"/>
            </w:tcBorders>
            <w:vAlign w:val="center"/>
            <w:hideMark/>
          </w:tcPr>
          <w:p w14:paraId="06FA77AE"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1CE0AD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327,65</w:t>
            </w:r>
          </w:p>
        </w:tc>
        <w:tc>
          <w:tcPr>
            <w:tcW w:w="894" w:type="dxa"/>
            <w:tcBorders>
              <w:top w:val="nil"/>
              <w:left w:val="nil"/>
              <w:bottom w:val="single" w:sz="4" w:space="0" w:color="auto"/>
              <w:right w:val="single" w:sz="4" w:space="0" w:color="auto"/>
            </w:tcBorders>
            <w:shd w:val="clear" w:color="000000" w:fill="FFFFFF"/>
            <w:vAlign w:val="center"/>
            <w:hideMark/>
          </w:tcPr>
          <w:p w14:paraId="68823ED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67B146B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0,450</w:t>
            </w:r>
          </w:p>
        </w:tc>
        <w:tc>
          <w:tcPr>
            <w:tcW w:w="1047" w:type="dxa"/>
            <w:tcBorders>
              <w:top w:val="nil"/>
              <w:left w:val="nil"/>
              <w:bottom w:val="single" w:sz="4" w:space="0" w:color="auto"/>
              <w:right w:val="single" w:sz="4" w:space="0" w:color="auto"/>
            </w:tcBorders>
            <w:shd w:val="clear" w:color="000000" w:fill="FFFFFF"/>
            <w:vAlign w:val="center"/>
            <w:hideMark/>
          </w:tcPr>
          <w:p w14:paraId="16F2FCC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147,4</w:t>
            </w:r>
          </w:p>
        </w:tc>
        <w:tc>
          <w:tcPr>
            <w:tcW w:w="859" w:type="dxa"/>
            <w:tcBorders>
              <w:top w:val="nil"/>
              <w:left w:val="nil"/>
              <w:bottom w:val="single" w:sz="4" w:space="0" w:color="auto"/>
              <w:right w:val="single" w:sz="4" w:space="0" w:color="auto"/>
            </w:tcBorders>
            <w:shd w:val="clear" w:color="000000" w:fill="FFFFFF"/>
            <w:vAlign w:val="center"/>
          </w:tcPr>
          <w:p w14:paraId="02D82268" w14:textId="6F416BD2"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38ACA78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2A3C54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147,4</w:t>
            </w:r>
          </w:p>
        </w:tc>
        <w:tc>
          <w:tcPr>
            <w:tcW w:w="825" w:type="dxa"/>
            <w:tcBorders>
              <w:top w:val="nil"/>
              <w:left w:val="nil"/>
              <w:bottom w:val="single" w:sz="4" w:space="0" w:color="auto"/>
              <w:right w:val="single" w:sz="4" w:space="0" w:color="auto"/>
            </w:tcBorders>
            <w:shd w:val="clear" w:color="000000" w:fill="FFFFFF"/>
            <w:vAlign w:val="center"/>
            <w:hideMark/>
          </w:tcPr>
          <w:p w14:paraId="6FD4207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7EE4FBF"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C76160C"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6938A50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147,4</w:t>
            </w:r>
          </w:p>
        </w:tc>
        <w:tc>
          <w:tcPr>
            <w:tcW w:w="601" w:type="dxa"/>
            <w:tcBorders>
              <w:top w:val="nil"/>
              <w:left w:val="nil"/>
              <w:bottom w:val="single" w:sz="4" w:space="0" w:color="auto"/>
              <w:right w:val="single" w:sz="4" w:space="0" w:color="auto"/>
            </w:tcBorders>
            <w:shd w:val="clear" w:color="000000" w:fill="FFFFFF"/>
            <w:vAlign w:val="center"/>
            <w:hideMark/>
          </w:tcPr>
          <w:p w14:paraId="3D1FA8C7"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29AACB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02E0BAD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26C226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147,4</w:t>
            </w:r>
          </w:p>
        </w:tc>
      </w:tr>
      <w:tr w:rsidR="00EE3731" w:rsidRPr="00EE3731" w14:paraId="09B4EEF9" w14:textId="6C8B6338"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379A0D3C"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2BFA7D8F"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Rừng khu vực  khác do UBND phường, xã đang quản lý</w:t>
            </w:r>
          </w:p>
        </w:tc>
        <w:tc>
          <w:tcPr>
            <w:tcW w:w="639" w:type="dxa"/>
            <w:tcBorders>
              <w:top w:val="nil"/>
              <w:left w:val="nil"/>
              <w:bottom w:val="single" w:sz="4" w:space="0" w:color="auto"/>
              <w:right w:val="single" w:sz="4" w:space="0" w:color="auto"/>
            </w:tcBorders>
            <w:vAlign w:val="center"/>
            <w:hideMark/>
          </w:tcPr>
          <w:p w14:paraId="43AFA3D3"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442CBD6E"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1.124,79</w:t>
            </w:r>
          </w:p>
        </w:tc>
        <w:tc>
          <w:tcPr>
            <w:tcW w:w="894" w:type="dxa"/>
            <w:tcBorders>
              <w:top w:val="nil"/>
              <w:left w:val="nil"/>
              <w:bottom w:val="single" w:sz="4" w:space="0" w:color="auto"/>
              <w:right w:val="single" w:sz="4" w:space="0" w:color="auto"/>
            </w:tcBorders>
            <w:shd w:val="clear" w:color="000000" w:fill="FFFFFF"/>
            <w:vAlign w:val="center"/>
            <w:hideMark/>
          </w:tcPr>
          <w:p w14:paraId="036BEE6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5EA54C7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0,300</w:t>
            </w:r>
          </w:p>
        </w:tc>
        <w:tc>
          <w:tcPr>
            <w:tcW w:w="1047" w:type="dxa"/>
            <w:tcBorders>
              <w:top w:val="nil"/>
              <w:left w:val="nil"/>
              <w:bottom w:val="single" w:sz="4" w:space="0" w:color="auto"/>
              <w:right w:val="single" w:sz="4" w:space="0" w:color="auto"/>
            </w:tcBorders>
            <w:shd w:val="clear" w:color="000000" w:fill="FFFFFF"/>
            <w:vAlign w:val="center"/>
            <w:hideMark/>
          </w:tcPr>
          <w:p w14:paraId="06735EC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337,4</w:t>
            </w:r>
          </w:p>
        </w:tc>
        <w:tc>
          <w:tcPr>
            <w:tcW w:w="859" w:type="dxa"/>
            <w:tcBorders>
              <w:top w:val="nil"/>
              <w:left w:val="nil"/>
              <w:bottom w:val="single" w:sz="4" w:space="0" w:color="auto"/>
              <w:right w:val="single" w:sz="4" w:space="0" w:color="auto"/>
            </w:tcBorders>
            <w:shd w:val="clear" w:color="000000" w:fill="FFFFFF"/>
            <w:vAlign w:val="center"/>
          </w:tcPr>
          <w:p w14:paraId="1307C134" w14:textId="3BD24057"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2B8B9141"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2450284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337,4</w:t>
            </w:r>
          </w:p>
        </w:tc>
        <w:tc>
          <w:tcPr>
            <w:tcW w:w="825" w:type="dxa"/>
            <w:tcBorders>
              <w:top w:val="nil"/>
              <w:left w:val="nil"/>
              <w:bottom w:val="single" w:sz="4" w:space="0" w:color="auto"/>
              <w:right w:val="single" w:sz="4" w:space="0" w:color="auto"/>
            </w:tcBorders>
            <w:shd w:val="clear" w:color="000000" w:fill="FFFFFF"/>
            <w:vAlign w:val="center"/>
            <w:hideMark/>
          </w:tcPr>
          <w:p w14:paraId="3226187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A84690F"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4BF65A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7DAA8AA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12963F9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2911BDA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28A55B9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337,4</w:t>
            </w:r>
          </w:p>
        </w:tc>
        <w:tc>
          <w:tcPr>
            <w:tcW w:w="916" w:type="dxa"/>
            <w:tcBorders>
              <w:top w:val="nil"/>
              <w:left w:val="nil"/>
              <w:bottom w:val="single" w:sz="4" w:space="0" w:color="auto"/>
              <w:right w:val="single" w:sz="4" w:space="0" w:color="auto"/>
            </w:tcBorders>
            <w:shd w:val="clear" w:color="000000" w:fill="FFFFFF"/>
            <w:vAlign w:val="center"/>
            <w:hideMark/>
          </w:tcPr>
          <w:p w14:paraId="6AB7012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337,4</w:t>
            </w:r>
          </w:p>
        </w:tc>
      </w:tr>
      <w:tr w:rsidR="00EE3731" w:rsidRPr="00EE3731" w14:paraId="4FD7C695" w14:textId="1AABF99D"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7D406ED7"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2BE92AA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Đồn Biên Phòng Quảng Nhâm (629)</w:t>
            </w:r>
          </w:p>
        </w:tc>
        <w:tc>
          <w:tcPr>
            <w:tcW w:w="639" w:type="dxa"/>
            <w:tcBorders>
              <w:top w:val="nil"/>
              <w:left w:val="nil"/>
              <w:bottom w:val="single" w:sz="4" w:space="0" w:color="auto"/>
              <w:right w:val="single" w:sz="4" w:space="0" w:color="auto"/>
            </w:tcBorders>
            <w:shd w:val="clear" w:color="000000" w:fill="FFFFFF"/>
            <w:vAlign w:val="center"/>
            <w:hideMark/>
          </w:tcPr>
          <w:p w14:paraId="2B1584DC"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7396B6F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872,94</w:t>
            </w:r>
          </w:p>
        </w:tc>
        <w:tc>
          <w:tcPr>
            <w:tcW w:w="894" w:type="dxa"/>
            <w:tcBorders>
              <w:top w:val="nil"/>
              <w:left w:val="nil"/>
              <w:bottom w:val="single" w:sz="4" w:space="0" w:color="auto"/>
              <w:right w:val="single" w:sz="4" w:space="0" w:color="auto"/>
            </w:tcBorders>
            <w:shd w:val="clear" w:color="000000" w:fill="FFFFFF"/>
            <w:vAlign w:val="center"/>
            <w:hideMark/>
          </w:tcPr>
          <w:p w14:paraId="77F754F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66844D9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0,6</w:t>
            </w:r>
          </w:p>
        </w:tc>
        <w:tc>
          <w:tcPr>
            <w:tcW w:w="1047" w:type="dxa"/>
            <w:tcBorders>
              <w:top w:val="nil"/>
              <w:left w:val="nil"/>
              <w:bottom w:val="single" w:sz="4" w:space="0" w:color="auto"/>
              <w:right w:val="single" w:sz="4" w:space="0" w:color="auto"/>
            </w:tcBorders>
            <w:shd w:val="clear" w:color="000000" w:fill="FFFFFF"/>
            <w:vAlign w:val="center"/>
            <w:hideMark/>
          </w:tcPr>
          <w:p w14:paraId="7CA1986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523,8</w:t>
            </w:r>
          </w:p>
        </w:tc>
        <w:tc>
          <w:tcPr>
            <w:tcW w:w="859" w:type="dxa"/>
            <w:tcBorders>
              <w:top w:val="nil"/>
              <w:left w:val="nil"/>
              <w:bottom w:val="single" w:sz="4" w:space="0" w:color="auto"/>
              <w:right w:val="single" w:sz="4" w:space="0" w:color="auto"/>
            </w:tcBorders>
            <w:shd w:val="clear" w:color="000000" w:fill="FFFFFF"/>
            <w:vAlign w:val="center"/>
          </w:tcPr>
          <w:p w14:paraId="5E60C5F7" w14:textId="0BFB2D7D"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41977C0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B7F116E"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523,8</w:t>
            </w:r>
          </w:p>
        </w:tc>
        <w:tc>
          <w:tcPr>
            <w:tcW w:w="825" w:type="dxa"/>
            <w:tcBorders>
              <w:top w:val="nil"/>
              <w:left w:val="nil"/>
              <w:bottom w:val="single" w:sz="4" w:space="0" w:color="auto"/>
              <w:right w:val="single" w:sz="4" w:space="0" w:color="auto"/>
            </w:tcBorders>
            <w:shd w:val="clear" w:color="000000" w:fill="FFFFFF"/>
            <w:vAlign w:val="center"/>
            <w:hideMark/>
          </w:tcPr>
          <w:p w14:paraId="04CC9BD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882D90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ECCA03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5B29FF3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7530E08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F21BAE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523,8</w:t>
            </w:r>
          </w:p>
        </w:tc>
        <w:tc>
          <w:tcPr>
            <w:tcW w:w="926" w:type="dxa"/>
            <w:tcBorders>
              <w:top w:val="nil"/>
              <w:left w:val="nil"/>
              <w:bottom w:val="single" w:sz="4" w:space="0" w:color="auto"/>
              <w:right w:val="single" w:sz="4" w:space="0" w:color="auto"/>
            </w:tcBorders>
            <w:shd w:val="clear" w:color="000000" w:fill="FFFFFF"/>
            <w:vAlign w:val="center"/>
            <w:hideMark/>
          </w:tcPr>
          <w:p w14:paraId="7C0C54D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01F67A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523,8</w:t>
            </w:r>
          </w:p>
        </w:tc>
      </w:tr>
      <w:tr w:rsidR="00EE3731" w:rsidRPr="00EE3731" w14:paraId="30174F22" w14:textId="07482030"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23EA3153"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lastRenderedPageBreak/>
              <w:t> </w:t>
            </w:r>
          </w:p>
        </w:tc>
        <w:tc>
          <w:tcPr>
            <w:tcW w:w="1592" w:type="dxa"/>
            <w:tcBorders>
              <w:top w:val="nil"/>
              <w:left w:val="nil"/>
              <w:bottom w:val="single" w:sz="4" w:space="0" w:color="auto"/>
              <w:right w:val="single" w:sz="4" w:space="0" w:color="auto"/>
            </w:tcBorders>
            <w:shd w:val="clear" w:color="000000" w:fill="FFFFFF"/>
            <w:vAlign w:val="center"/>
            <w:hideMark/>
          </w:tcPr>
          <w:p w14:paraId="6A73144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Hộ gia đình, cộng đồng dân cư</w:t>
            </w:r>
          </w:p>
        </w:tc>
        <w:tc>
          <w:tcPr>
            <w:tcW w:w="639" w:type="dxa"/>
            <w:tcBorders>
              <w:top w:val="nil"/>
              <w:left w:val="nil"/>
              <w:bottom w:val="single" w:sz="4" w:space="0" w:color="auto"/>
              <w:right w:val="single" w:sz="4" w:space="0" w:color="auto"/>
            </w:tcBorders>
            <w:shd w:val="clear" w:color="000000" w:fill="FFFFFF"/>
            <w:vAlign w:val="center"/>
            <w:hideMark/>
          </w:tcPr>
          <w:p w14:paraId="5BDE649A"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7DC63C3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1.482,51</w:t>
            </w:r>
          </w:p>
        </w:tc>
        <w:tc>
          <w:tcPr>
            <w:tcW w:w="894" w:type="dxa"/>
            <w:tcBorders>
              <w:top w:val="nil"/>
              <w:left w:val="nil"/>
              <w:bottom w:val="single" w:sz="4" w:space="0" w:color="auto"/>
              <w:right w:val="single" w:sz="4" w:space="0" w:color="auto"/>
            </w:tcBorders>
            <w:shd w:val="clear" w:color="000000" w:fill="FFFFFF"/>
            <w:vAlign w:val="center"/>
            <w:hideMark/>
          </w:tcPr>
          <w:p w14:paraId="3901D74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16ABFCC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1,2</w:t>
            </w:r>
          </w:p>
        </w:tc>
        <w:tc>
          <w:tcPr>
            <w:tcW w:w="1047" w:type="dxa"/>
            <w:tcBorders>
              <w:top w:val="nil"/>
              <w:left w:val="nil"/>
              <w:bottom w:val="single" w:sz="4" w:space="0" w:color="auto"/>
              <w:right w:val="single" w:sz="4" w:space="0" w:color="auto"/>
            </w:tcBorders>
            <w:shd w:val="clear" w:color="000000" w:fill="FFFFFF"/>
            <w:vAlign w:val="center"/>
            <w:hideMark/>
          </w:tcPr>
          <w:p w14:paraId="5F0D5D8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1.779,0</w:t>
            </w:r>
          </w:p>
        </w:tc>
        <w:tc>
          <w:tcPr>
            <w:tcW w:w="859" w:type="dxa"/>
            <w:tcBorders>
              <w:top w:val="nil"/>
              <w:left w:val="nil"/>
              <w:bottom w:val="single" w:sz="4" w:space="0" w:color="auto"/>
              <w:right w:val="single" w:sz="4" w:space="0" w:color="auto"/>
            </w:tcBorders>
            <w:shd w:val="clear" w:color="000000" w:fill="FFFFFF"/>
            <w:vAlign w:val="center"/>
            <w:hideMark/>
          </w:tcPr>
          <w:p w14:paraId="1EC9A17E"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125,0</w:t>
            </w:r>
          </w:p>
        </w:tc>
        <w:tc>
          <w:tcPr>
            <w:tcW w:w="673" w:type="dxa"/>
            <w:tcBorders>
              <w:top w:val="nil"/>
              <w:left w:val="nil"/>
              <w:bottom w:val="single" w:sz="4" w:space="0" w:color="auto"/>
              <w:right w:val="single" w:sz="4" w:space="0" w:color="auto"/>
            </w:tcBorders>
            <w:shd w:val="clear" w:color="000000" w:fill="FFFFFF"/>
            <w:vAlign w:val="center"/>
            <w:hideMark/>
          </w:tcPr>
          <w:p w14:paraId="3845210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222,4</w:t>
            </w:r>
          </w:p>
        </w:tc>
        <w:tc>
          <w:tcPr>
            <w:tcW w:w="988" w:type="dxa"/>
            <w:tcBorders>
              <w:top w:val="nil"/>
              <w:left w:val="nil"/>
              <w:bottom w:val="single" w:sz="4" w:space="0" w:color="auto"/>
              <w:right w:val="single" w:sz="4" w:space="0" w:color="auto"/>
            </w:tcBorders>
            <w:shd w:val="clear" w:color="000000" w:fill="FFFFFF"/>
            <w:vAlign w:val="center"/>
            <w:hideMark/>
          </w:tcPr>
          <w:p w14:paraId="4F103972"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2.126,4</w:t>
            </w:r>
          </w:p>
        </w:tc>
        <w:tc>
          <w:tcPr>
            <w:tcW w:w="825" w:type="dxa"/>
            <w:tcBorders>
              <w:top w:val="nil"/>
              <w:left w:val="nil"/>
              <w:bottom w:val="single" w:sz="4" w:space="0" w:color="auto"/>
              <w:right w:val="single" w:sz="4" w:space="0" w:color="auto"/>
            </w:tcBorders>
            <w:shd w:val="clear" w:color="000000" w:fill="FFFFFF"/>
            <w:vAlign w:val="center"/>
            <w:hideMark/>
          </w:tcPr>
          <w:p w14:paraId="3C789D9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A424EC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CD5B0A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0CE656D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7B9DAEEC"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B4C7E81"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2.126,4</w:t>
            </w:r>
          </w:p>
        </w:tc>
        <w:tc>
          <w:tcPr>
            <w:tcW w:w="926" w:type="dxa"/>
            <w:tcBorders>
              <w:top w:val="nil"/>
              <w:left w:val="nil"/>
              <w:bottom w:val="single" w:sz="4" w:space="0" w:color="auto"/>
              <w:right w:val="single" w:sz="4" w:space="0" w:color="auto"/>
            </w:tcBorders>
            <w:shd w:val="clear" w:color="000000" w:fill="FFFFFF"/>
            <w:vAlign w:val="center"/>
            <w:hideMark/>
          </w:tcPr>
          <w:p w14:paraId="709E14E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7B95778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2.126,4</w:t>
            </w:r>
          </w:p>
        </w:tc>
      </w:tr>
      <w:tr w:rsidR="00EE3731" w:rsidRPr="00EE3731" w14:paraId="5AFDCAB0" w14:textId="3C29BAB0" w:rsidTr="00437010">
        <w:trPr>
          <w:trHeight w:val="631"/>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0943A425"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3</w:t>
            </w:r>
          </w:p>
        </w:tc>
        <w:tc>
          <w:tcPr>
            <w:tcW w:w="1592" w:type="dxa"/>
            <w:tcBorders>
              <w:top w:val="nil"/>
              <w:left w:val="nil"/>
              <w:bottom w:val="single" w:sz="4" w:space="0" w:color="auto"/>
              <w:right w:val="single" w:sz="4" w:space="0" w:color="auto"/>
            </w:tcBorders>
            <w:shd w:val="clear" w:color="000000" w:fill="FFFFFF"/>
            <w:vAlign w:val="center"/>
            <w:hideMark/>
          </w:tcPr>
          <w:p w14:paraId="02FCDC4A"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Hỗ trợ kinh phí bảo vệ RSX là rừng tự nhiên trong thời gian đóng cửa rừng</w:t>
            </w:r>
          </w:p>
        </w:tc>
        <w:tc>
          <w:tcPr>
            <w:tcW w:w="639" w:type="dxa"/>
            <w:tcBorders>
              <w:top w:val="nil"/>
              <w:left w:val="nil"/>
              <w:bottom w:val="single" w:sz="4" w:space="0" w:color="auto"/>
              <w:right w:val="single" w:sz="4" w:space="0" w:color="auto"/>
            </w:tcBorders>
            <w:shd w:val="clear" w:color="000000" w:fill="FFFFFF"/>
            <w:vAlign w:val="center"/>
            <w:hideMark/>
          </w:tcPr>
          <w:p w14:paraId="399BA2E1"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22C45AB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5.688,39</w:t>
            </w:r>
          </w:p>
        </w:tc>
        <w:tc>
          <w:tcPr>
            <w:tcW w:w="894" w:type="dxa"/>
            <w:tcBorders>
              <w:top w:val="nil"/>
              <w:left w:val="nil"/>
              <w:bottom w:val="single" w:sz="4" w:space="0" w:color="auto"/>
              <w:right w:val="single" w:sz="4" w:space="0" w:color="auto"/>
            </w:tcBorders>
            <w:shd w:val="clear" w:color="000000" w:fill="FFFFFF"/>
            <w:vAlign w:val="center"/>
            <w:hideMark/>
          </w:tcPr>
          <w:p w14:paraId="61D9328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6474AEF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6B69744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3.925,3</w:t>
            </w:r>
          </w:p>
        </w:tc>
        <w:tc>
          <w:tcPr>
            <w:tcW w:w="859" w:type="dxa"/>
            <w:tcBorders>
              <w:top w:val="nil"/>
              <w:left w:val="nil"/>
              <w:bottom w:val="single" w:sz="4" w:space="0" w:color="auto"/>
              <w:right w:val="single" w:sz="4" w:space="0" w:color="auto"/>
            </w:tcBorders>
            <w:shd w:val="clear" w:color="000000" w:fill="FFFFFF"/>
            <w:vAlign w:val="center"/>
            <w:hideMark/>
          </w:tcPr>
          <w:p w14:paraId="479F92C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123,5</w:t>
            </w:r>
          </w:p>
        </w:tc>
        <w:tc>
          <w:tcPr>
            <w:tcW w:w="673" w:type="dxa"/>
            <w:tcBorders>
              <w:top w:val="nil"/>
              <w:left w:val="nil"/>
              <w:bottom w:val="single" w:sz="4" w:space="0" w:color="auto"/>
              <w:right w:val="single" w:sz="4" w:space="0" w:color="auto"/>
            </w:tcBorders>
            <w:shd w:val="clear" w:color="000000" w:fill="FFFFFF"/>
            <w:vAlign w:val="center"/>
            <w:hideMark/>
          </w:tcPr>
          <w:p w14:paraId="4FCDB56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212,0</w:t>
            </w:r>
          </w:p>
        </w:tc>
        <w:tc>
          <w:tcPr>
            <w:tcW w:w="988" w:type="dxa"/>
            <w:tcBorders>
              <w:top w:val="nil"/>
              <w:left w:val="nil"/>
              <w:bottom w:val="single" w:sz="4" w:space="0" w:color="auto"/>
              <w:right w:val="single" w:sz="4" w:space="0" w:color="auto"/>
            </w:tcBorders>
            <w:shd w:val="clear" w:color="000000" w:fill="FFFFFF"/>
            <w:vAlign w:val="center"/>
            <w:hideMark/>
          </w:tcPr>
          <w:p w14:paraId="21B6031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4.260,8</w:t>
            </w:r>
          </w:p>
        </w:tc>
        <w:tc>
          <w:tcPr>
            <w:tcW w:w="825" w:type="dxa"/>
            <w:tcBorders>
              <w:top w:val="nil"/>
              <w:left w:val="nil"/>
              <w:bottom w:val="single" w:sz="4" w:space="0" w:color="auto"/>
              <w:right w:val="single" w:sz="4" w:space="0" w:color="auto"/>
            </w:tcBorders>
            <w:shd w:val="clear" w:color="000000" w:fill="FFFFFF"/>
            <w:vAlign w:val="center"/>
            <w:hideMark/>
          </w:tcPr>
          <w:p w14:paraId="5EA18A28"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63E0395"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41C7047"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120C251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1.181,4</w:t>
            </w:r>
          </w:p>
        </w:tc>
        <w:tc>
          <w:tcPr>
            <w:tcW w:w="601" w:type="dxa"/>
            <w:tcBorders>
              <w:top w:val="nil"/>
              <w:left w:val="nil"/>
              <w:bottom w:val="single" w:sz="4" w:space="0" w:color="auto"/>
              <w:right w:val="single" w:sz="4" w:space="0" w:color="auto"/>
            </w:tcBorders>
            <w:shd w:val="clear" w:color="000000" w:fill="FFFFFF"/>
            <w:vAlign w:val="center"/>
            <w:hideMark/>
          </w:tcPr>
          <w:p w14:paraId="76F7C043"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1997D38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1.700,6</w:t>
            </w:r>
          </w:p>
        </w:tc>
        <w:tc>
          <w:tcPr>
            <w:tcW w:w="926" w:type="dxa"/>
            <w:tcBorders>
              <w:top w:val="nil"/>
              <w:left w:val="nil"/>
              <w:bottom w:val="single" w:sz="4" w:space="0" w:color="auto"/>
              <w:right w:val="single" w:sz="4" w:space="0" w:color="auto"/>
            </w:tcBorders>
            <w:shd w:val="clear" w:color="000000" w:fill="FFFFFF"/>
            <w:vAlign w:val="center"/>
            <w:hideMark/>
          </w:tcPr>
          <w:p w14:paraId="709AF8B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1.378,8</w:t>
            </w:r>
          </w:p>
        </w:tc>
        <w:tc>
          <w:tcPr>
            <w:tcW w:w="916" w:type="dxa"/>
            <w:tcBorders>
              <w:top w:val="nil"/>
              <w:left w:val="nil"/>
              <w:bottom w:val="single" w:sz="4" w:space="0" w:color="auto"/>
              <w:right w:val="single" w:sz="4" w:space="0" w:color="auto"/>
            </w:tcBorders>
            <w:shd w:val="clear" w:color="000000" w:fill="FFFFFF"/>
            <w:vAlign w:val="center"/>
            <w:hideMark/>
          </w:tcPr>
          <w:p w14:paraId="0444B5C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4.260,8</w:t>
            </w:r>
          </w:p>
        </w:tc>
      </w:tr>
      <w:tr w:rsidR="00EE3731" w:rsidRPr="00EE3731" w14:paraId="5B88E1D8" w14:textId="1DCCCDC2"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55559B67"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5037939C"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Ban Quản lý rừng phòng hộ</w:t>
            </w:r>
          </w:p>
        </w:tc>
        <w:tc>
          <w:tcPr>
            <w:tcW w:w="639" w:type="dxa"/>
            <w:tcBorders>
              <w:top w:val="nil"/>
              <w:left w:val="nil"/>
              <w:bottom w:val="single" w:sz="4" w:space="0" w:color="auto"/>
              <w:right w:val="single" w:sz="4" w:space="0" w:color="auto"/>
            </w:tcBorders>
            <w:shd w:val="clear" w:color="000000" w:fill="FFFFFF"/>
            <w:vAlign w:val="center"/>
            <w:hideMark/>
          </w:tcPr>
          <w:p w14:paraId="7F26B5AA"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0B142D7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928,00</w:t>
            </w:r>
          </w:p>
        </w:tc>
        <w:tc>
          <w:tcPr>
            <w:tcW w:w="894" w:type="dxa"/>
            <w:tcBorders>
              <w:top w:val="nil"/>
              <w:left w:val="nil"/>
              <w:bottom w:val="single" w:sz="4" w:space="0" w:color="auto"/>
              <w:right w:val="single" w:sz="4" w:space="0" w:color="auto"/>
            </w:tcBorders>
            <w:shd w:val="clear" w:color="000000" w:fill="FFFFFF"/>
            <w:vAlign w:val="center"/>
            <w:hideMark/>
          </w:tcPr>
          <w:p w14:paraId="2021586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3A48E19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0,750</w:t>
            </w:r>
          </w:p>
        </w:tc>
        <w:tc>
          <w:tcPr>
            <w:tcW w:w="1047" w:type="dxa"/>
            <w:tcBorders>
              <w:top w:val="nil"/>
              <w:left w:val="nil"/>
              <w:bottom w:val="single" w:sz="4" w:space="0" w:color="auto"/>
              <w:right w:val="single" w:sz="4" w:space="0" w:color="auto"/>
            </w:tcBorders>
            <w:shd w:val="clear" w:color="000000" w:fill="FFFFFF"/>
            <w:vAlign w:val="center"/>
            <w:hideMark/>
          </w:tcPr>
          <w:p w14:paraId="190297CD"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696,0</w:t>
            </w:r>
          </w:p>
        </w:tc>
        <w:tc>
          <w:tcPr>
            <w:tcW w:w="859" w:type="dxa"/>
            <w:tcBorders>
              <w:top w:val="nil"/>
              <w:left w:val="nil"/>
              <w:bottom w:val="single" w:sz="4" w:space="0" w:color="auto"/>
              <w:right w:val="single" w:sz="4" w:space="0" w:color="auto"/>
            </w:tcBorders>
            <w:shd w:val="clear" w:color="000000" w:fill="FFFFFF"/>
            <w:vAlign w:val="center"/>
          </w:tcPr>
          <w:p w14:paraId="13864D52" w14:textId="3E0CCCC2"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2250FEF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1851D16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696,0</w:t>
            </w:r>
          </w:p>
        </w:tc>
        <w:tc>
          <w:tcPr>
            <w:tcW w:w="825" w:type="dxa"/>
            <w:tcBorders>
              <w:top w:val="nil"/>
              <w:left w:val="nil"/>
              <w:bottom w:val="single" w:sz="4" w:space="0" w:color="auto"/>
              <w:right w:val="single" w:sz="4" w:space="0" w:color="auto"/>
            </w:tcBorders>
            <w:shd w:val="clear" w:color="000000" w:fill="FFFFFF"/>
            <w:vAlign w:val="center"/>
            <w:hideMark/>
          </w:tcPr>
          <w:p w14:paraId="15DA179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AC7827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2E44F0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0BB8332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696,0</w:t>
            </w:r>
          </w:p>
        </w:tc>
        <w:tc>
          <w:tcPr>
            <w:tcW w:w="601" w:type="dxa"/>
            <w:tcBorders>
              <w:top w:val="nil"/>
              <w:left w:val="nil"/>
              <w:bottom w:val="single" w:sz="4" w:space="0" w:color="auto"/>
              <w:right w:val="single" w:sz="4" w:space="0" w:color="auto"/>
            </w:tcBorders>
            <w:shd w:val="clear" w:color="000000" w:fill="FFFFFF"/>
            <w:vAlign w:val="center"/>
            <w:hideMark/>
          </w:tcPr>
          <w:p w14:paraId="349046A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1DF438F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3D39924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4ACFD9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696,0</w:t>
            </w:r>
          </w:p>
        </w:tc>
      </w:tr>
      <w:tr w:rsidR="00EE3731" w:rsidRPr="00EE3731" w14:paraId="41ED7DBB" w14:textId="3AE40FBE"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2D4CF576"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7C71691C"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Ban Quản lý rừng phòng hộ</w:t>
            </w:r>
          </w:p>
        </w:tc>
        <w:tc>
          <w:tcPr>
            <w:tcW w:w="639" w:type="dxa"/>
            <w:tcBorders>
              <w:top w:val="nil"/>
              <w:left w:val="nil"/>
              <w:bottom w:val="single" w:sz="4" w:space="0" w:color="auto"/>
              <w:right w:val="single" w:sz="4" w:space="0" w:color="auto"/>
            </w:tcBorders>
            <w:shd w:val="clear" w:color="000000" w:fill="FFFFFF"/>
            <w:vAlign w:val="center"/>
            <w:hideMark/>
          </w:tcPr>
          <w:p w14:paraId="25DA4EAF"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43095EA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2.090,18</w:t>
            </w:r>
          </w:p>
        </w:tc>
        <w:tc>
          <w:tcPr>
            <w:tcW w:w="894" w:type="dxa"/>
            <w:tcBorders>
              <w:top w:val="nil"/>
              <w:left w:val="nil"/>
              <w:bottom w:val="single" w:sz="4" w:space="0" w:color="auto"/>
              <w:right w:val="single" w:sz="4" w:space="0" w:color="auto"/>
            </w:tcBorders>
            <w:shd w:val="clear" w:color="000000" w:fill="FFFFFF"/>
            <w:vAlign w:val="center"/>
            <w:hideMark/>
          </w:tcPr>
          <w:p w14:paraId="597FEBCD"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1B8602D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0,500</w:t>
            </w:r>
          </w:p>
        </w:tc>
        <w:tc>
          <w:tcPr>
            <w:tcW w:w="1047" w:type="dxa"/>
            <w:tcBorders>
              <w:top w:val="nil"/>
              <w:left w:val="nil"/>
              <w:bottom w:val="single" w:sz="4" w:space="0" w:color="auto"/>
              <w:right w:val="single" w:sz="4" w:space="0" w:color="auto"/>
            </w:tcBorders>
            <w:shd w:val="clear" w:color="000000" w:fill="FFFFFF"/>
            <w:vAlign w:val="center"/>
            <w:hideMark/>
          </w:tcPr>
          <w:p w14:paraId="7F27FD7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1.045,1</w:t>
            </w:r>
          </w:p>
        </w:tc>
        <w:tc>
          <w:tcPr>
            <w:tcW w:w="859" w:type="dxa"/>
            <w:tcBorders>
              <w:top w:val="nil"/>
              <w:left w:val="nil"/>
              <w:bottom w:val="single" w:sz="4" w:space="0" w:color="auto"/>
              <w:right w:val="single" w:sz="4" w:space="0" w:color="auto"/>
            </w:tcBorders>
            <w:shd w:val="clear" w:color="000000" w:fill="FFFFFF"/>
            <w:vAlign w:val="center"/>
          </w:tcPr>
          <w:p w14:paraId="3C33DF1A" w14:textId="0C17F8BC"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2D02C1B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DCD3D3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1.045,1</w:t>
            </w:r>
          </w:p>
        </w:tc>
        <w:tc>
          <w:tcPr>
            <w:tcW w:w="825" w:type="dxa"/>
            <w:tcBorders>
              <w:top w:val="nil"/>
              <w:left w:val="nil"/>
              <w:bottom w:val="single" w:sz="4" w:space="0" w:color="auto"/>
              <w:right w:val="single" w:sz="4" w:space="0" w:color="auto"/>
            </w:tcBorders>
            <w:shd w:val="clear" w:color="000000" w:fill="FFFFFF"/>
            <w:vAlign w:val="center"/>
            <w:hideMark/>
          </w:tcPr>
          <w:p w14:paraId="25B2AE1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52CC8D67"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C59905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6303575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123A502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2213D0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302E5DF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1.045,1</w:t>
            </w:r>
          </w:p>
        </w:tc>
        <w:tc>
          <w:tcPr>
            <w:tcW w:w="916" w:type="dxa"/>
            <w:tcBorders>
              <w:top w:val="nil"/>
              <w:left w:val="nil"/>
              <w:bottom w:val="single" w:sz="4" w:space="0" w:color="auto"/>
              <w:right w:val="single" w:sz="4" w:space="0" w:color="auto"/>
            </w:tcBorders>
            <w:shd w:val="clear" w:color="000000" w:fill="FFFFFF"/>
            <w:vAlign w:val="center"/>
            <w:hideMark/>
          </w:tcPr>
          <w:p w14:paraId="7DD7268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1.045,1</w:t>
            </w:r>
          </w:p>
        </w:tc>
      </w:tr>
      <w:tr w:rsidR="00EE3731" w:rsidRPr="00EE3731" w14:paraId="2D20EA47" w14:textId="66129CE4" w:rsidTr="00437010">
        <w:trPr>
          <w:trHeight w:val="330"/>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4EFD3870"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vAlign w:val="center"/>
            <w:hideMark/>
          </w:tcPr>
          <w:p w14:paraId="636B01C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Tổ chức kinh tế</w:t>
            </w:r>
          </w:p>
        </w:tc>
        <w:tc>
          <w:tcPr>
            <w:tcW w:w="639" w:type="dxa"/>
            <w:tcBorders>
              <w:top w:val="nil"/>
              <w:left w:val="nil"/>
              <w:bottom w:val="single" w:sz="4" w:space="0" w:color="auto"/>
              <w:right w:val="single" w:sz="4" w:space="0" w:color="auto"/>
            </w:tcBorders>
            <w:shd w:val="clear" w:color="000000" w:fill="FFFFFF"/>
            <w:vAlign w:val="center"/>
            <w:hideMark/>
          </w:tcPr>
          <w:p w14:paraId="1B30B22C"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36300B4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68,40</w:t>
            </w:r>
          </w:p>
        </w:tc>
        <w:tc>
          <w:tcPr>
            <w:tcW w:w="894" w:type="dxa"/>
            <w:tcBorders>
              <w:top w:val="nil"/>
              <w:left w:val="nil"/>
              <w:bottom w:val="single" w:sz="4" w:space="0" w:color="auto"/>
              <w:right w:val="single" w:sz="4" w:space="0" w:color="auto"/>
            </w:tcBorders>
            <w:shd w:val="clear" w:color="000000" w:fill="FFFFFF"/>
            <w:vAlign w:val="center"/>
            <w:hideMark/>
          </w:tcPr>
          <w:p w14:paraId="6C2CFBE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14C8C2B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0,500</w:t>
            </w:r>
          </w:p>
        </w:tc>
        <w:tc>
          <w:tcPr>
            <w:tcW w:w="1047" w:type="dxa"/>
            <w:tcBorders>
              <w:top w:val="nil"/>
              <w:left w:val="nil"/>
              <w:bottom w:val="single" w:sz="4" w:space="0" w:color="auto"/>
              <w:right w:val="single" w:sz="4" w:space="0" w:color="auto"/>
            </w:tcBorders>
            <w:shd w:val="clear" w:color="000000" w:fill="FFFFFF"/>
            <w:vAlign w:val="center"/>
            <w:hideMark/>
          </w:tcPr>
          <w:p w14:paraId="74E261E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34,2</w:t>
            </w:r>
          </w:p>
        </w:tc>
        <w:tc>
          <w:tcPr>
            <w:tcW w:w="859" w:type="dxa"/>
            <w:tcBorders>
              <w:top w:val="nil"/>
              <w:left w:val="nil"/>
              <w:bottom w:val="single" w:sz="4" w:space="0" w:color="auto"/>
              <w:right w:val="single" w:sz="4" w:space="0" w:color="auto"/>
            </w:tcBorders>
            <w:shd w:val="clear" w:color="000000" w:fill="FFFFFF"/>
            <w:vAlign w:val="center"/>
          </w:tcPr>
          <w:p w14:paraId="2BD2FE6A" w14:textId="0EADF800"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5876E92B"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4DC0D7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34,2</w:t>
            </w:r>
          </w:p>
        </w:tc>
        <w:tc>
          <w:tcPr>
            <w:tcW w:w="825" w:type="dxa"/>
            <w:tcBorders>
              <w:top w:val="nil"/>
              <w:left w:val="nil"/>
              <w:bottom w:val="single" w:sz="4" w:space="0" w:color="auto"/>
              <w:right w:val="single" w:sz="4" w:space="0" w:color="auto"/>
            </w:tcBorders>
            <w:shd w:val="clear" w:color="000000" w:fill="FFFFFF"/>
            <w:vAlign w:val="center"/>
            <w:hideMark/>
          </w:tcPr>
          <w:p w14:paraId="68FD1E7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51878B3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7F45C6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5488ACD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1A5B5F0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E59DF8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18E1BA54"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34,2</w:t>
            </w:r>
          </w:p>
        </w:tc>
        <w:tc>
          <w:tcPr>
            <w:tcW w:w="916" w:type="dxa"/>
            <w:tcBorders>
              <w:top w:val="nil"/>
              <w:left w:val="nil"/>
              <w:bottom w:val="single" w:sz="4" w:space="0" w:color="auto"/>
              <w:right w:val="single" w:sz="4" w:space="0" w:color="auto"/>
            </w:tcBorders>
            <w:shd w:val="clear" w:color="000000" w:fill="FFFFFF"/>
            <w:vAlign w:val="center"/>
            <w:hideMark/>
          </w:tcPr>
          <w:p w14:paraId="26B5F26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34,2</w:t>
            </w:r>
          </w:p>
        </w:tc>
      </w:tr>
      <w:tr w:rsidR="00EE3731" w:rsidRPr="00EE3731" w14:paraId="03CCB9B2" w14:textId="3CB5151F"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62C87A9C"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4014A43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Rừng tự nhiên ven biển do UBND phường, xã đang quản lý</w:t>
            </w:r>
          </w:p>
        </w:tc>
        <w:tc>
          <w:tcPr>
            <w:tcW w:w="639" w:type="dxa"/>
            <w:tcBorders>
              <w:top w:val="nil"/>
              <w:left w:val="nil"/>
              <w:bottom w:val="single" w:sz="4" w:space="0" w:color="auto"/>
              <w:right w:val="single" w:sz="4" w:space="0" w:color="auto"/>
            </w:tcBorders>
            <w:shd w:val="clear" w:color="000000" w:fill="FFFFFF"/>
            <w:vAlign w:val="center"/>
            <w:hideMark/>
          </w:tcPr>
          <w:p w14:paraId="72EBA664"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55B4C2E"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192,84</w:t>
            </w:r>
          </w:p>
        </w:tc>
        <w:tc>
          <w:tcPr>
            <w:tcW w:w="894" w:type="dxa"/>
            <w:tcBorders>
              <w:top w:val="nil"/>
              <w:left w:val="nil"/>
              <w:bottom w:val="single" w:sz="4" w:space="0" w:color="auto"/>
              <w:right w:val="single" w:sz="4" w:space="0" w:color="auto"/>
            </w:tcBorders>
            <w:shd w:val="clear" w:color="000000" w:fill="FFFFFF"/>
            <w:vAlign w:val="center"/>
            <w:hideMark/>
          </w:tcPr>
          <w:p w14:paraId="2A86524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7E10731E"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0,450</w:t>
            </w:r>
          </w:p>
        </w:tc>
        <w:tc>
          <w:tcPr>
            <w:tcW w:w="1047" w:type="dxa"/>
            <w:tcBorders>
              <w:top w:val="nil"/>
              <w:left w:val="nil"/>
              <w:bottom w:val="single" w:sz="4" w:space="0" w:color="auto"/>
              <w:right w:val="single" w:sz="4" w:space="0" w:color="auto"/>
            </w:tcBorders>
            <w:shd w:val="clear" w:color="000000" w:fill="FFFFFF"/>
            <w:vAlign w:val="center"/>
            <w:hideMark/>
          </w:tcPr>
          <w:p w14:paraId="581D3E9B"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86,0</w:t>
            </w:r>
          </w:p>
        </w:tc>
        <w:tc>
          <w:tcPr>
            <w:tcW w:w="859" w:type="dxa"/>
            <w:tcBorders>
              <w:top w:val="nil"/>
              <w:left w:val="nil"/>
              <w:bottom w:val="single" w:sz="4" w:space="0" w:color="auto"/>
              <w:right w:val="single" w:sz="4" w:space="0" w:color="auto"/>
            </w:tcBorders>
            <w:shd w:val="clear" w:color="000000" w:fill="FFFFFF"/>
            <w:vAlign w:val="center"/>
          </w:tcPr>
          <w:p w14:paraId="74F7B21F" w14:textId="430FD837"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5D794C1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1168FFE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86,0</w:t>
            </w:r>
          </w:p>
        </w:tc>
        <w:tc>
          <w:tcPr>
            <w:tcW w:w="825" w:type="dxa"/>
            <w:tcBorders>
              <w:top w:val="nil"/>
              <w:left w:val="nil"/>
              <w:bottom w:val="single" w:sz="4" w:space="0" w:color="auto"/>
              <w:right w:val="single" w:sz="4" w:space="0" w:color="auto"/>
            </w:tcBorders>
            <w:shd w:val="clear" w:color="000000" w:fill="FFFFFF"/>
            <w:vAlign w:val="center"/>
            <w:hideMark/>
          </w:tcPr>
          <w:p w14:paraId="042CEEF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4AD87B9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E09D4A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0A2FD62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86,0</w:t>
            </w:r>
          </w:p>
        </w:tc>
        <w:tc>
          <w:tcPr>
            <w:tcW w:w="601" w:type="dxa"/>
            <w:tcBorders>
              <w:top w:val="nil"/>
              <w:left w:val="nil"/>
              <w:bottom w:val="single" w:sz="4" w:space="0" w:color="auto"/>
              <w:right w:val="single" w:sz="4" w:space="0" w:color="auto"/>
            </w:tcBorders>
            <w:shd w:val="clear" w:color="000000" w:fill="FFFFFF"/>
            <w:vAlign w:val="center"/>
            <w:hideMark/>
          </w:tcPr>
          <w:p w14:paraId="683639C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35465D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57D2851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248F43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86,0</w:t>
            </w:r>
          </w:p>
        </w:tc>
      </w:tr>
      <w:tr w:rsidR="00EE3731" w:rsidRPr="00EE3731" w14:paraId="3FD2657D" w14:textId="0BDAFAD1"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5FFC967D"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7826156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Rừng tự nhiên khác do UBND phường, xã đang quản lý</w:t>
            </w:r>
          </w:p>
        </w:tc>
        <w:tc>
          <w:tcPr>
            <w:tcW w:w="639" w:type="dxa"/>
            <w:tcBorders>
              <w:top w:val="nil"/>
              <w:left w:val="nil"/>
              <w:bottom w:val="single" w:sz="4" w:space="0" w:color="auto"/>
              <w:right w:val="single" w:sz="4" w:space="0" w:color="auto"/>
            </w:tcBorders>
            <w:shd w:val="clear" w:color="000000" w:fill="FFFFFF"/>
            <w:vAlign w:val="center"/>
            <w:hideMark/>
          </w:tcPr>
          <w:p w14:paraId="6810AC2B"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62A9E90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995,45</w:t>
            </w:r>
          </w:p>
        </w:tc>
        <w:tc>
          <w:tcPr>
            <w:tcW w:w="894" w:type="dxa"/>
            <w:tcBorders>
              <w:top w:val="nil"/>
              <w:left w:val="nil"/>
              <w:bottom w:val="single" w:sz="4" w:space="0" w:color="auto"/>
              <w:right w:val="single" w:sz="4" w:space="0" w:color="auto"/>
            </w:tcBorders>
            <w:shd w:val="clear" w:color="000000" w:fill="FFFFFF"/>
            <w:vAlign w:val="center"/>
            <w:hideMark/>
          </w:tcPr>
          <w:p w14:paraId="2B5D919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3FA7958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0,300</w:t>
            </w:r>
          </w:p>
        </w:tc>
        <w:tc>
          <w:tcPr>
            <w:tcW w:w="1047" w:type="dxa"/>
            <w:tcBorders>
              <w:top w:val="nil"/>
              <w:left w:val="nil"/>
              <w:bottom w:val="single" w:sz="4" w:space="0" w:color="auto"/>
              <w:right w:val="single" w:sz="4" w:space="0" w:color="auto"/>
            </w:tcBorders>
            <w:shd w:val="clear" w:color="000000" w:fill="FFFFFF"/>
            <w:vAlign w:val="center"/>
            <w:hideMark/>
          </w:tcPr>
          <w:p w14:paraId="1B20ABB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299,5</w:t>
            </w:r>
          </w:p>
        </w:tc>
        <w:tc>
          <w:tcPr>
            <w:tcW w:w="859" w:type="dxa"/>
            <w:tcBorders>
              <w:top w:val="nil"/>
              <w:left w:val="nil"/>
              <w:bottom w:val="single" w:sz="4" w:space="0" w:color="auto"/>
              <w:right w:val="single" w:sz="4" w:space="0" w:color="auto"/>
            </w:tcBorders>
            <w:shd w:val="clear" w:color="000000" w:fill="FFFFFF"/>
            <w:vAlign w:val="center"/>
          </w:tcPr>
          <w:p w14:paraId="4F698558" w14:textId="51E68302" w:rsidR="003B0C6F" w:rsidRPr="00EE3731" w:rsidRDefault="003B0C6F" w:rsidP="00125578">
            <w:pPr>
              <w:spacing w:before="0" w:after="0" w:line="240" w:lineRule="auto"/>
              <w:ind w:firstLine="0"/>
              <w:jc w:val="right"/>
              <w:rPr>
                <w:color w:val="000000" w:themeColor="text1"/>
                <w:sz w:val="20"/>
                <w:szCs w:val="20"/>
              </w:rPr>
            </w:pPr>
          </w:p>
        </w:tc>
        <w:tc>
          <w:tcPr>
            <w:tcW w:w="673" w:type="dxa"/>
            <w:tcBorders>
              <w:top w:val="nil"/>
              <w:left w:val="nil"/>
              <w:bottom w:val="single" w:sz="4" w:space="0" w:color="auto"/>
              <w:right w:val="single" w:sz="4" w:space="0" w:color="auto"/>
            </w:tcBorders>
            <w:shd w:val="clear" w:color="000000" w:fill="FFFFFF"/>
            <w:vAlign w:val="center"/>
            <w:hideMark/>
          </w:tcPr>
          <w:p w14:paraId="1E2D5B5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4D15A7F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299,5</w:t>
            </w:r>
          </w:p>
        </w:tc>
        <w:tc>
          <w:tcPr>
            <w:tcW w:w="825" w:type="dxa"/>
            <w:tcBorders>
              <w:top w:val="nil"/>
              <w:left w:val="nil"/>
              <w:bottom w:val="single" w:sz="4" w:space="0" w:color="auto"/>
              <w:right w:val="single" w:sz="4" w:space="0" w:color="auto"/>
            </w:tcBorders>
            <w:shd w:val="clear" w:color="000000" w:fill="FFFFFF"/>
            <w:vAlign w:val="center"/>
            <w:hideMark/>
          </w:tcPr>
          <w:p w14:paraId="52D991A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FB4EB0F"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AAA9E47"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5E86DF22"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772B174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4B290FA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014971AD"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299,5</w:t>
            </w:r>
          </w:p>
        </w:tc>
        <w:tc>
          <w:tcPr>
            <w:tcW w:w="916" w:type="dxa"/>
            <w:tcBorders>
              <w:top w:val="nil"/>
              <w:left w:val="nil"/>
              <w:bottom w:val="single" w:sz="4" w:space="0" w:color="auto"/>
              <w:right w:val="single" w:sz="4" w:space="0" w:color="auto"/>
            </w:tcBorders>
            <w:shd w:val="clear" w:color="000000" w:fill="FFFFFF"/>
            <w:vAlign w:val="center"/>
            <w:hideMark/>
          </w:tcPr>
          <w:p w14:paraId="799AB9A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299,5</w:t>
            </w:r>
          </w:p>
        </w:tc>
      </w:tr>
      <w:tr w:rsidR="00EE3731" w:rsidRPr="00EE3731" w14:paraId="49C79D35" w14:textId="0041B426"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058C359E"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6EF1B3A1"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Rừng ven biển hộ gia đình, cộng đồng dân cư</w:t>
            </w:r>
          </w:p>
        </w:tc>
        <w:tc>
          <w:tcPr>
            <w:tcW w:w="639" w:type="dxa"/>
            <w:tcBorders>
              <w:top w:val="nil"/>
              <w:left w:val="nil"/>
              <w:bottom w:val="single" w:sz="4" w:space="0" w:color="auto"/>
              <w:right w:val="single" w:sz="4" w:space="0" w:color="auto"/>
            </w:tcBorders>
            <w:shd w:val="clear" w:color="000000" w:fill="FFFFFF"/>
            <w:vAlign w:val="center"/>
            <w:hideMark/>
          </w:tcPr>
          <w:p w14:paraId="49852165"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135F0DE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227,60</w:t>
            </w:r>
          </w:p>
        </w:tc>
        <w:tc>
          <w:tcPr>
            <w:tcW w:w="894" w:type="dxa"/>
            <w:tcBorders>
              <w:top w:val="nil"/>
              <w:left w:val="nil"/>
              <w:bottom w:val="single" w:sz="4" w:space="0" w:color="auto"/>
              <w:right w:val="single" w:sz="4" w:space="0" w:color="auto"/>
            </w:tcBorders>
            <w:shd w:val="clear" w:color="000000" w:fill="FFFFFF"/>
            <w:vAlign w:val="center"/>
            <w:hideMark/>
          </w:tcPr>
          <w:p w14:paraId="40A584E7"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28E862EB"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1,500</w:t>
            </w:r>
          </w:p>
        </w:tc>
        <w:tc>
          <w:tcPr>
            <w:tcW w:w="1047" w:type="dxa"/>
            <w:tcBorders>
              <w:top w:val="nil"/>
              <w:left w:val="nil"/>
              <w:bottom w:val="single" w:sz="4" w:space="0" w:color="auto"/>
              <w:right w:val="single" w:sz="4" w:space="0" w:color="auto"/>
            </w:tcBorders>
            <w:shd w:val="clear" w:color="000000" w:fill="FFFFFF"/>
            <w:vAlign w:val="center"/>
            <w:hideMark/>
          </w:tcPr>
          <w:p w14:paraId="7627926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341,4</w:t>
            </w:r>
          </w:p>
        </w:tc>
        <w:tc>
          <w:tcPr>
            <w:tcW w:w="859" w:type="dxa"/>
            <w:tcBorders>
              <w:top w:val="nil"/>
              <w:left w:val="nil"/>
              <w:bottom w:val="single" w:sz="4" w:space="0" w:color="auto"/>
              <w:right w:val="single" w:sz="4" w:space="0" w:color="auto"/>
            </w:tcBorders>
            <w:shd w:val="clear" w:color="000000" w:fill="FFFFFF"/>
            <w:vAlign w:val="center"/>
            <w:hideMark/>
          </w:tcPr>
          <w:p w14:paraId="6728931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23,9</w:t>
            </w:r>
          </w:p>
        </w:tc>
        <w:tc>
          <w:tcPr>
            <w:tcW w:w="673" w:type="dxa"/>
            <w:tcBorders>
              <w:top w:val="nil"/>
              <w:left w:val="nil"/>
              <w:bottom w:val="single" w:sz="4" w:space="0" w:color="auto"/>
              <w:right w:val="single" w:sz="4" w:space="0" w:color="auto"/>
            </w:tcBorders>
            <w:shd w:val="clear" w:color="000000" w:fill="FFFFFF"/>
            <w:vAlign w:val="center"/>
            <w:hideMark/>
          </w:tcPr>
          <w:p w14:paraId="1A9FEE8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34,1</w:t>
            </w:r>
          </w:p>
        </w:tc>
        <w:tc>
          <w:tcPr>
            <w:tcW w:w="988" w:type="dxa"/>
            <w:tcBorders>
              <w:top w:val="nil"/>
              <w:left w:val="nil"/>
              <w:bottom w:val="single" w:sz="4" w:space="0" w:color="auto"/>
              <w:right w:val="single" w:sz="4" w:space="0" w:color="auto"/>
            </w:tcBorders>
            <w:shd w:val="clear" w:color="000000" w:fill="FFFFFF"/>
            <w:vAlign w:val="center"/>
            <w:hideMark/>
          </w:tcPr>
          <w:p w14:paraId="048EF06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399,4</w:t>
            </w:r>
          </w:p>
        </w:tc>
        <w:tc>
          <w:tcPr>
            <w:tcW w:w="825" w:type="dxa"/>
            <w:tcBorders>
              <w:top w:val="nil"/>
              <w:left w:val="nil"/>
              <w:bottom w:val="single" w:sz="4" w:space="0" w:color="auto"/>
              <w:right w:val="single" w:sz="4" w:space="0" w:color="auto"/>
            </w:tcBorders>
            <w:shd w:val="clear" w:color="000000" w:fill="FFFFFF"/>
            <w:vAlign w:val="center"/>
            <w:hideMark/>
          </w:tcPr>
          <w:p w14:paraId="7AA9C28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5D98EC2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EA904C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45289032"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399,4</w:t>
            </w:r>
          </w:p>
        </w:tc>
        <w:tc>
          <w:tcPr>
            <w:tcW w:w="601" w:type="dxa"/>
            <w:tcBorders>
              <w:top w:val="nil"/>
              <w:left w:val="nil"/>
              <w:bottom w:val="single" w:sz="4" w:space="0" w:color="auto"/>
              <w:right w:val="single" w:sz="4" w:space="0" w:color="auto"/>
            </w:tcBorders>
            <w:shd w:val="clear" w:color="000000" w:fill="FFFFFF"/>
            <w:vAlign w:val="center"/>
            <w:hideMark/>
          </w:tcPr>
          <w:p w14:paraId="4030A27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24D5499B"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257596C0"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2B251C9E"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399,4</w:t>
            </w:r>
          </w:p>
        </w:tc>
      </w:tr>
      <w:tr w:rsidR="00EE3731" w:rsidRPr="00EE3731" w14:paraId="07E66FBE" w14:textId="2D10A2E6"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09E6E2DC"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7999B4E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Rừng tại khu vực II, III hộ gia đình, cộng đồng dân cư</w:t>
            </w:r>
          </w:p>
        </w:tc>
        <w:tc>
          <w:tcPr>
            <w:tcW w:w="639" w:type="dxa"/>
            <w:tcBorders>
              <w:top w:val="nil"/>
              <w:left w:val="nil"/>
              <w:bottom w:val="single" w:sz="4" w:space="0" w:color="auto"/>
              <w:right w:val="single" w:sz="4" w:space="0" w:color="auto"/>
            </w:tcBorders>
            <w:shd w:val="clear" w:color="000000" w:fill="FFFFFF"/>
            <w:vAlign w:val="center"/>
            <w:hideMark/>
          </w:tcPr>
          <w:p w14:paraId="18BE482E"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6E3D82A"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1.185,92</w:t>
            </w:r>
          </w:p>
        </w:tc>
        <w:tc>
          <w:tcPr>
            <w:tcW w:w="894" w:type="dxa"/>
            <w:tcBorders>
              <w:top w:val="nil"/>
              <w:left w:val="nil"/>
              <w:bottom w:val="single" w:sz="4" w:space="0" w:color="auto"/>
              <w:right w:val="single" w:sz="4" w:space="0" w:color="auto"/>
            </w:tcBorders>
            <w:shd w:val="clear" w:color="000000" w:fill="FFFFFF"/>
            <w:vAlign w:val="center"/>
            <w:hideMark/>
          </w:tcPr>
          <w:p w14:paraId="7DE899B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5F5E3F92"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1,200</w:t>
            </w:r>
          </w:p>
        </w:tc>
        <w:tc>
          <w:tcPr>
            <w:tcW w:w="1047" w:type="dxa"/>
            <w:tcBorders>
              <w:top w:val="nil"/>
              <w:left w:val="nil"/>
              <w:bottom w:val="single" w:sz="4" w:space="0" w:color="auto"/>
              <w:right w:val="single" w:sz="4" w:space="0" w:color="auto"/>
            </w:tcBorders>
            <w:shd w:val="clear" w:color="000000" w:fill="FFFFFF"/>
            <w:vAlign w:val="center"/>
            <w:hideMark/>
          </w:tcPr>
          <w:p w14:paraId="3DB9BD8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1.423,1</w:t>
            </w:r>
          </w:p>
        </w:tc>
        <w:tc>
          <w:tcPr>
            <w:tcW w:w="859" w:type="dxa"/>
            <w:tcBorders>
              <w:top w:val="nil"/>
              <w:left w:val="nil"/>
              <w:bottom w:val="single" w:sz="4" w:space="0" w:color="auto"/>
              <w:right w:val="single" w:sz="4" w:space="0" w:color="auto"/>
            </w:tcBorders>
            <w:shd w:val="clear" w:color="000000" w:fill="FFFFFF"/>
            <w:vAlign w:val="center"/>
            <w:hideMark/>
          </w:tcPr>
          <w:p w14:paraId="19A79BD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99,6</w:t>
            </w:r>
          </w:p>
        </w:tc>
        <w:tc>
          <w:tcPr>
            <w:tcW w:w="673" w:type="dxa"/>
            <w:tcBorders>
              <w:top w:val="nil"/>
              <w:left w:val="nil"/>
              <w:bottom w:val="single" w:sz="4" w:space="0" w:color="auto"/>
              <w:right w:val="single" w:sz="4" w:space="0" w:color="auto"/>
            </w:tcBorders>
            <w:shd w:val="clear" w:color="000000" w:fill="FFFFFF"/>
            <w:vAlign w:val="center"/>
            <w:hideMark/>
          </w:tcPr>
          <w:p w14:paraId="4E122D6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177,9</w:t>
            </w:r>
          </w:p>
        </w:tc>
        <w:tc>
          <w:tcPr>
            <w:tcW w:w="988" w:type="dxa"/>
            <w:tcBorders>
              <w:top w:val="nil"/>
              <w:left w:val="nil"/>
              <w:bottom w:val="single" w:sz="4" w:space="0" w:color="auto"/>
              <w:right w:val="single" w:sz="4" w:space="0" w:color="auto"/>
            </w:tcBorders>
            <w:shd w:val="clear" w:color="000000" w:fill="FFFFFF"/>
            <w:vAlign w:val="center"/>
            <w:hideMark/>
          </w:tcPr>
          <w:p w14:paraId="2A644E9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1.700,6</w:t>
            </w:r>
          </w:p>
        </w:tc>
        <w:tc>
          <w:tcPr>
            <w:tcW w:w="825" w:type="dxa"/>
            <w:tcBorders>
              <w:top w:val="nil"/>
              <w:left w:val="nil"/>
              <w:bottom w:val="single" w:sz="4" w:space="0" w:color="auto"/>
              <w:right w:val="single" w:sz="4" w:space="0" w:color="auto"/>
            </w:tcBorders>
            <w:shd w:val="clear" w:color="000000" w:fill="FFFFFF"/>
            <w:vAlign w:val="center"/>
            <w:hideMark/>
          </w:tcPr>
          <w:p w14:paraId="6526C01A"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1AA4A4D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954046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67399D69"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2858B59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E3C142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1.700,6</w:t>
            </w:r>
          </w:p>
        </w:tc>
        <w:tc>
          <w:tcPr>
            <w:tcW w:w="926" w:type="dxa"/>
            <w:tcBorders>
              <w:top w:val="nil"/>
              <w:left w:val="nil"/>
              <w:bottom w:val="single" w:sz="4" w:space="0" w:color="auto"/>
              <w:right w:val="single" w:sz="4" w:space="0" w:color="auto"/>
            </w:tcBorders>
            <w:shd w:val="clear" w:color="000000" w:fill="FFFFFF"/>
            <w:vAlign w:val="center"/>
            <w:hideMark/>
          </w:tcPr>
          <w:p w14:paraId="11DE57B7"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19D7D3D6"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1.700,6</w:t>
            </w:r>
          </w:p>
        </w:tc>
      </w:tr>
      <w:tr w:rsidR="00EE3731" w:rsidRPr="00EE3731" w14:paraId="0D53C701" w14:textId="09744DEF"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2E598BF0"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lastRenderedPageBreak/>
              <w:t>4</w:t>
            </w:r>
          </w:p>
        </w:tc>
        <w:tc>
          <w:tcPr>
            <w:tcW w:w="1592" w:type="dxa"/>
            <w:tcBorders>
              <w:top w:val="nil"/>
              <w:left w:val="nil"/>
              <w:bottom w:val="single" w:sz="4" w:space="0" w:color="auto"/>
              <w:right w:val="single" w:sz="4" w:space="0" w:color="auto"/>
            </w:tcBorders>
            <w:shd w:val="clear" w:color="000000" w:fill="FFFFFF"/>
            <w:vAlign w:val="center"/>
            <w:hideMark/>
          </w:tcPr>
          <w:p w14:paraId="3C5A4DB4"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Khoán bảo vệ rừng</w:t>
            </w:r>
          </w:p>
        </w:tc>
        <w:tc>
          <w:tcPr>
            <w:tcW w:w="639" w:type="dxa"/>
            <w:tcBorders>
              <w:top w:val="nil"/>
              <w:left w:val="nil"/>
              <w:bottom w:val="single" w:sz="4" w:space="0" w:color="auto"/>
              <w:right w:val="single" w:sz="4" w:space="0" w:color="auto"/>
            </w:tcBorders>
            <w:shd w:val="clear" w:color="000000" w:fill="FFFFFF"/>
            <w:vAlign w:val="center"/>
            <w:hideMark/>
          </w:tcPr>
          <w:p w14:paraId="6F63D23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6384BAC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894" w:type="dxa"/>
            <w:tcBorders>
              <w:top w:val="nil"/>
              <w:left w:val="nil"/>
              <w:bottom w:val="single" w:sz="4" w:space="0" w:color="auto"/>
              <w:right w:val="single" w:sz="4" w:space="0" w:color="auto"/>
            </w:tcBorders>
            <w:shd w:val="clear" w:color="000000" w:fill="FFFFFF"/>
            <w:vAlign w:val="center"/>
            <w:hideMark/>
          </w:tcPr>
          <w:p w14:paraId="75FD8D9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1B2E20B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53A9E95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859" w:type="dxa"/>
            <w:tcBorders>
              <w:top w:val="nil"/>
              <w:left w:val="nil"/>
              <w:bottom w:val="single" w:sz="4" w:space="0" w:color="auto"/>
              <w:right w:val="single" w:sz="4" w:space="0" w:color="auto"/>
            </w:tcBorders>
            <w:shd w:val="clear" w:color="000000" w:fill="FFFFFF"/>
            <w:vAlign w:val="center"/>
            <w:hideMark/>
          </w:tcPr>
          <w:p w14:paraId="3868A44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217378E3"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5F1534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615FC6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4480DB2D"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1E652C95"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2A6C24CD"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11CC89B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ECB0E22"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7EEA2F73"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792B4DC7"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r>
      <w:tr w:rsidR="00EE3731" w:rsidRPr="00EE3731" w14:paraId="31081776" w14:textId="6E372516" w:rsidTr="00437010">
        <w:trPr>
          <w:trHeight w:val="315"/>
          <w:jc w:val="center"/>
        </w:trPr>
        <w:tc>
          <w:tcPr>
            <w:tcW w:w="4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0620A4"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5</w:t>
            </w:r>
          </w:p>
        </w:tc>
        <w:tc>
          <w:tcPr>
            <w:tcW w:w="1592" w:type="dxa"/>
            <w:tcBorders>
              <w:top w:val="nil"/>
              <w:left w:val="nil"/>
              <w:bottom w:val="single" w:sz="4" w:space="0" w:color="auto"/>
              <w:right w:val="single" w:sz="4" w:space="0" w:color="auto"/>
            </w:tcBorders>
            <w:shd w:val="clear" w:color="000000" w:fill="FFFFFF"/>
            <w:vAlign w:val="center"/>
            <w:hideMark/>
          </w:tcPr>
          <w:p w14:paraId="201F250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Cấp kinh phí KNXTTSTN thuộc QH RĐD, RPH</w:t>
            </w:r>
          </w:p>
        </w:tc>
        <w:tc>
          <w:tcPr>
            <w:tcW w:w="639" w:type="dxa"/>
            <w:tcBorders>
              <w:top w:val="nil"/>
              <w:left w:val="nil"/>
              <w:bottom w:val="single" w:sz="4" w:space="0" w:color="auto"/>
              <w:right w:val="single" w:sz="4" w:space="0" w:color="auto"/>
            </w:tcBorders>
            <w:shd w:val="clear" w:color="000000" w:fill="FFFFFF"/>
            <w:vAlign w:val="center"/>
            <w:hideMark/>
          </w:tcPr>
          <w:p w14:paraId="65DC0ACE"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4597607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350</w:t>
            </w:r>
          </w:p>
        </w:tc>
        <w:tc>
          <w:tcPr>
            <w:tcW w:w="894" w:type="dxa"/>
            <w:tcBorders>
              <w:top w:val="nil"/>
              <w:left w:val="nil"/>
              <w:bottom w:val="single" w:sz="4" w:space="0" w:color="auto"/>
              <w:right w:val="single" w:sz="4" w:space="0" w:color="auto"/>
            </w:tcBorders>
            <w:shd w:val="clear" w:color="000000" w:fill="FFFFFF"/>
            <w:vAlign w:val="center"/>
            <w:hideMark/>
          </w:tcPr>
          <w:p w14:paraId="5B5BC68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6ADD514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4784489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2.869,9</w:t>
            </w:r>
          </w:p>
        </w:tc>
        <w:tc>
          <w:tcPr>
            <w:tcW w:w="859" w:type="dxa"/>
            <w:tcBorders>
              <w:top w:val="nil"/>
              <w:left w:val="nil"/>
              <w:bottom w:val="single" w:sz="4" w:space="0" w:color="auto"/>
              <w:right w:val="single" w:sz="4" w:space="0" w:color="auto"/>
            </w:tcBorders>
            <w:shd w:val="clear" w:color="000000" w:fill="FFFFFF"/>
            <w:vAlign w:val="center"/>
            <w:hideMark/>
          </w:tcPr>
          <w:p w14:paraId="38E1B86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200,9</w:t>
            </w:r>
          </w:p>
        </w:tc>
        <w:tc>
          <w:tcPr>
            <w:tcW w:w="673" w:type="dxa"/>
            <w:tcBorders>
              <w:top w:val="nil"/>
              <w:left w:val="nil"/>
              <w:bottom w:val="single" w:sz="4" w:space="0" w:color="auto"/>
              <w:right w:val="single" w:sz="4" w:space="0" w:color="auto"/>
            </w:tcBorders>
            <w:shd w:val="clear" w:color="000000" w:fill="FFFFFF"/>
            <w:vAlign w:val="center"/>
            <w:hideMark/>
          </w:tcPr>
          <w:p w14:paraId="466CF2D5"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CACA8E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3.070,8</w:t>
            </w:r>
          </w:p>
        </w:tc>
        <w:tc>
          <w:tcPr>
            <w:tcW w:w="825" w:type="dxa"/>
            <w:tcBorders>
              <w:top w:val="nil"/>
              <w:left w:val="nil"/>
              <w:bottom w:val="single" w:sz="4" w:space="0" w:color="auto"/>
              <w:right w:val="single" w:sz="4" w:space="0" w:color="auto"/>
            </w:tcBorders>
            <w:shd w:val="clear" w:color="000000" w:fill="FFFFFF"/>
            <w:vAlign w:val="center"/>
            <w:hideMark/>
          </w:tcPr>
          <w:p w14:paraId="66D953E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A73B907"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48E16A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3.070,8</w:t>
            </w:r>
          </w:p>
        </w:tc>
        <w:tc>
          <w:tcPr>
            <w:tcW w:w="945" w:type="dxa"/>
            <w:tcBorders>
              <w:top w:val="nil"/>
              <w:left w:val="nil"/>
              <w:bottom w:val="single" w:sz="4" w:space="0" w:color="auto"/>
              <w:right w:val="single" w:sz="4" w:space="0" w:color="auto"/>
            </w:tcBorders>
            <w:shd w:val="clear" w:color="000000" w:fill="FFFFFF"/>
            <w:vAlign w:val="center"/>
            <w:hideMark/>
          </w:tcPr>
          <w:p w14:paraId="5A08386B"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2352" w:type="dxa"/>
            <w:gridSpan w:val="3"/>
            <w:tcBorders>
              <w:top w:val="single" w:sz="4" w:space="0" w:color="auto"/>
              <w:left w:val="nil"/>
              <w:bottom w:val="single" w:sz="4" w:space="0" w:color="auto"/>
              <w:right w:val="single" w:sz="4" w:space="0" w:color="000000"/>
            </w:tcBorders>
            <w:shd w:val="clear" w:color="000000" w:fill="FFFFFF"/>
            <w:vAlign w:val="center"/>
            <w:hideMark/>
          </w:tcPr>
          <w:p w14:paraId="086957B6"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0,0</w:t>
            </w:r>
          </w:p>
        </w:tc>
        <w:tc>
          <w:tcPr>
            <w:tcW w:w="916" w:type="dxa"/>
            <w:tcBorders>
              <w:top w:val="nil"/>
              <w:left w:val="nil"/>
              <w:bottom w:val="single" w:sz="4" w:space="0" w:color="auto"/>
              <w:right w:val="single" w:sz="4" w:space="0" w:color="auto"/>
            </w:tcBorders>
            <w:shd w:val="clear" w:color="000000" w:fill="FFFFFF"/>
            <w:vAlign w:val="center"/>
            <w:hideMark/>
          </w:tcPr>
          <w:p w14:paraId="4C5697B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0,0</w:t>
            </w:r>
          </w:p>
        </w:tc>
      </w:tr>
      <w:tr w:rsidR="00EE3731" w:rsidRPr="00EE3731" w14:paraId="1E0E9F01" w14:textId="349D47A8" w:rsidTr="00437010">
        <w:trPr>
          <w:trHeight w:val="315"/>
          <w:jc w:val="center"/>
        </w:trPr>
        <w:tc>
          <w:tcPr>
            <w:tcW w:w="490" w:type="dxa"/>
            <w:vMerge/>
            <w:tcBorders>
              <w:top w:val="nil"/>
              <w:left w:val="single" w:sz="4" w:space="0" w:color="auto"/>
              <w:bottom w:val="single" w:sz="4" w:space="0" w:color="auto"/>
              <w:right w:val="single" w:sz="4" w:space="0" w:color="auto"/>
            </w:tcBorders>
            <w:vAlign w:val="center"/>
            <w:hideMark/>
          </w:tcPr>
          <w:p w14:paraId="1E78CFA1"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1BC20B16"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xml:space="preserve">Chủ rừng là tổ chức </w:t>
            </w:r>
          </w:p>
        </w:tc>
        <w:tc>
          <w:tcPr>
            <w:tcW w:w="639" w:type="dxa"/>
            <w:tcBorders>
              <w:top w:val="nil"/>
              <w:left w:val="nil"/>
              <w:bottom w:val="single" w:sz="4" w:space="0" w:color="auto"/>
              <w:right w:val="single" w:sz="4" w:space="0" w:color="auto"/>
            </w:tcBorders>
            <w:shd w:val="clear" w:color="000000" w:fill="FFFFFF"/>
            <w:vAlign w:val="center"/>
            <w:hideMark/>
          </w:tcPr>
          <w:p w14:paraId="7E301C49"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16BA1FCC"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300</w:t>
            </w:r>
          </w:p>
        </w:tc>
        <w:tc>
          <w:tcPr>
            <w:tcW w:w="894" w:type="dxa"/>
            <w:tcBorders>
              <w:top w:val="nil"/>
              <w:left w:val="nil"/>
              <w:bottom w:val="single" w:sz="4" w:space="0" w:color="auto"/>
              <w:right w:val="single" w:sz="4" w:space="0" w:color="auto"/>
            </w:tcBorders>
            <w:shd w:val="clear" w:color="000000" w:fill="FFFFFF"/>
            <w:vAlign w:val="center"/>
            <w:hideMark/>
          </w:tcPr>
          <w:p w14:paraId="7D629193"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49</w:t>
            </w:r>
          </w:p>
        </w:tc>
        <w:tc>
          <w:tcPr>
            <w:tcW w:w="994" w:type="dxa"/>
            <w:tcBorders>
              <w:top w:val="nil"/>
              <w:left w:val="nil"/>
              <w:bottom w:val="single" w:sz="4" w:space="0" w:color="auto"/>
              <w:right w:val="single" w:sz="4" w:space="0" w:color="auto"/>
            </w:tcBorders>
            <w:shd w:val="clear" w:color="000000" w:fill="FFFFFF"/>
            <w:vAlign w:val="center"/>
            <w:hideMark/>
          </w:tcPr>
          <w:p w14:paraId="4977A4A5"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8,2</w:t>
            </w:r>
          </w:p>
        </w:tc>
        <w:tc>
          <w:tcPr>
            <w:tcW w:w="1047" w:type="dxa"/>
            <w:tcBorders>
              <w:top w:val="nil"/>
              <w:left w:val="nil"/>
              <w:bottom w:val="single" w:sz="4" w:space="0" w:color="auto"/>
              <w:right w:val="single" w:sz="4" w:space="0" w:color="auto"/>
            </w:tcBorders>
            <w:shd w:val="clear" w:color="000000" w:fill="FFFFFF"/>
            <w:vAlign w:val="center"/>
            <w:hideMark/>
          </w:tcPr>
          <w:p w14:paraId="0DF42BAE"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2.459,9</w:t>
            </w:r>
          </w:p>
        </w:tc>
        <w:tc>
          <w:tcPr>
            <w:tcW w:w="859" w:type="dxa"/>
            <w:tcBorders>
              <w:top w:val="nil"/>
              <w:left w:val="nil"/>
              <w:bottom w:val="single" w:sz="4" w:space="0" w:color="auto"/>
              <w:right w:val="single" w:sz="4" w:space="0" w:color="auto"/>
            </w:tcBorders>
            <w:shd w:val="clear" w:color="000000" w:fill="FFFFFF"/>
            <w:vAlign w:val="center"/>
            <w:hideMark/>
          </w:tcPr>
          <w:p w14:paraId="6B3C6E9A"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172,2</w:t>
            </w:r>
          </w:p>
        </w:tc>
        <w:tc>
          <w:tcPr>
            <w:tcW w:w="673" w:type="dxa"/>
            <w:tcBorders>
              <w:top w:val="nil"/>
              <w:left w:val="nil"/>
              <w:bottom w:val="single" w:sz="4" w:space="0" w:color="auto"/>
              <w:right w:val="single" w:sz="4" w:space="0" w:color="auto"/>
            </w:tcBorders>
            <w:shd w:val="clear" w:color="000000" w:fill="FFFFFF"/>
            <w:vAlign w:val="center"/>
            <w:hideMark/>
          </w:tcPr>
          <w:p w14:paraId="086BF339"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305E8D2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2.632,1</w:t>
            </w:r>
          </w:p>
        </w:tc>
        <w:tc>
          <w:tcPr>
            <w:tcW w:w="825" w:type="dxa"/>
            <w:tcBorders>
              <w:top w:val="nil"/>
              <w:left w:val="nil"/>
              <w:bottom w:val="single" w:sz="4" w:space="0" w:color="auto"/>
              <w:right w:val="single" w:sz="4" w:space="0" w:color="auto"/>
            </w:tcBorders>
            <w:shd w:val="clear" w:color="000000" w:fill="FFFFFF"/>
            <w:vAlign w:val="center"/>
            <w:hideMark/>
          </w:tcPr>
          <w:p w14:paraId="3658E00A"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A97AA31"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7768C30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2.632,1</w:t>
            </w:r>
          </w:p>
        </w:tc>
        <w:tc>
          <w:tcPr>
            <w:tcW w:w="945" w:type="dxa"/>
            <w:tcBorders>
              <w:top w:val="nil"/>
              <w:left w:val="nil"/>
              <w:bottom w:val="single" w:sz="4" w:space="0" w:color="auto"/>
              <w:right w:val="single" w:sz="4" w:space="0" w:color="auto"/>
            </w:tcBorders>
            <w:shd w:val="clear" w:color="000000" w:fill="FFFFFF"/>
            <w:vAlign w:val="center"/>
            <w:hideMark/>
          </w:tcPr>
          <w:p w14:paraId="090E2030"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7DF579AC"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D49AA14"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0,0</w:t>
            </w:r>
          </w:p>
        </w:tc>
      </w:tr>
      <w:tr w:rsidR="00EE3731" w:rsidRPr="00EE3731" w14:paraId="63CAC920" w14:textId="7F6EB059" w:rsidTr="00437010">
        <w:trPr>
          <w:trHeight w:val="315"/>
          <w:jc w:val="center"/>
        </w:trPr>
        <w:tc>
          <w:tcPr>
            <w:tcW w:w="490" w:type="dxa"/>
            <w:vMerge/>
            <w:tcBorders>
              <w:top w:val="nil"/>
              <w:left w:val="single" w:sz="4" w:space="0" w:color="auto"/>
              <w:bottom w:val="single" w:sz="4" w:space="0" w:color="auto"/>
              <w:right w:val="single" w:sz="4" w:space="0" w:color="auto"/>
            </w:tcBorders>
            <w:vAlign w:val="center"/>
            <w:hideMark/>
          </w:tcPr>
          <w:p w14:paraId="31F6A5C2"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5E41C663"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Chủ rừng là HGĐ, CN, cộng đồng dân cư</w:t>
            </w:r>
          </w:p>
        </w:tc>
        <w:tc>
          <w:tcPr>
            <w:tcW w:w="639" w:type="dxa"/>
            <w:tcBorders>
              <w:top w:val="nil"/>
              <w:left w:val="nil"/>
              <w:bottom w:val="single" w:sz="4" w:space="0" w:color="auto"/>
              <w:right w:val="single" w:sz="4" w:space="0" w:color="auto"/>
            </w:tcBorders>
            <w:shd w:val="clear" w:color="000000" w:fill="FFFFFF"/>
            <w:vAlign w:val="center"/>
            <w:hideMark/>
          </w:tcPr>
          <w:p w14:paraId="1C64A5AD"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C348BED"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50</w:t>
            </w:r>
          </w:p>
        </w:tc>
        <w:tc>
          <w:tcPr>
            <w:tcW w:w="894" w:type="dxa"/>
            <w:tcBorders>
              <w:top w:val="nil"/>
              <w:left w:val="nil"/>
              <w:bottom w:val="single" w:sz="4" w:space="0" w:color="auto"/>
              <w:right w:val="single" w:sz="4" w:space="0" w:color="auto"/>
            </w:tcBorders>
            <w:shd w:val="clear" w:color="000000" w:fill="FFFFFF"/>
            <w:vAlign w:val="center"/>
            <w:hideMark/>
          </w:tcPr>
          <w:p w14:paraId="66E8F82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49</w:t>
            </w:r>
          </w:p>
        </w:tc>
        <w:tc>
          <w:tcPr>
            <w:tcW w:w="994" w:type="dxa"/>
            <w:tcBorders>
              <w:top w:val="nil"/>
              <w:left w:val="nil"/>
              <w:bottom w:val="single" w:sz="4" w:space="0" w:color="auto"/>
              <w:right w:val="single" w:sz="4" w:space="0" w:color="auto"/>
            </w:tcBorders>
            <w:shd w:val="clear" w:color="000000" w:fill="FFFFFF"/>
            <w:vAlign w:val="center"/>
            <w:hideMark/>
          </w:tcPr>
          <w:p w14:paraId="128425EB"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8,2</w:t>
            </w:r>
          </w:p>
        </w:tc>
        <w:tc>
          <w:tcPr>
            <w:tcW w:w="1047" w:type="dxa"/>
            <w:tcBorders>
              <w:top w:val="nil"/>
              <w:left w:val="nil"/>
              <w:bottom w:val="single" w:sz="4" w:space="0" w:color="auto"/>
              <w:right w:val="single" w:sz="4" w:space="0" w:color="auto"/>
            </w:tcBorders>
            <w:shd w:val="clear" w:color="000000" w:fill="FFFFFF"/>
            <w:vAlign w:val="center"/>
            <w:hideMark/>
          </w:tcPr>
          <w:p w14:paraId="72AF5B9F"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410,0</w:t>
            </w:r>
          </w:p>
        </w:tc>
        <w:tc>
          <w:tcPr>
            <w:tcW w:w="859" w:type="dxa"/>
            <w:tcBorders>
              <w:top w:val="nil"/>
              <w:left w:val="nil"/>
              <w:bottom w:val="single" w:sz="4" w:space="0" w:color="auto"/>
              <w:right w:val="single" w:sz="4" w:space="0" w:color="auto"/>
            </w:tcBorders>
            <w:shd w:val="clear" w:color="000000" w:fill="FFFFFF"/>
            <w:vAlign w:val="center"/>
            <w:hideMark/>
          </w:tcPr>
          <w:p w14:paraId="4C5AC5E4"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28,7</w:t>
            </w:r>
          </w:p>
        </w:tc>
        <w:tc>
          <w:tcPr>
            <w:tcW w:w="673" w:type="dxa"/>
            <w:tcBorders>
              <w:top w:val="nil"/>
              <w:left w:val="nil"/>
              <w:bottom w:val="single" w:sz="4" w:space="0" w:color="auto"/>
              <w:right w:val="single" w:sz="4" w:space="0" w:color="auto"/>
            </w:tcBorders>
            <w:shd w:val="clear" w:color="000000" w:fill="FFFFFF"/>
            <w:vAlign w:val="center"/>
            <w:hideMark/>
          </w:tcPr>
          <w:p w14:paraId="5166A1A8"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9547E19"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438,7</w:t>
            </w:r>
          </w:p>
        </w:tc>
        <w:tc>
          <w:tcPr>
            <w:tcW w:w="825" w:type="dxa"/>
            <w:tcBorders>
              <w:top w:val="nil"/>
              <w:left w:val="nil"/>
              <w:bottom w:val="single" w:sz="4" w:space="0" w:color="auto"/>
              <w:right w:val="single" w:sz="4" w:space="0" w:color="auto"/>
            </w:tcBorders>
            <w:shd w:val="clear" w:color="000000" w:fill="FFFFFF"/>
            <w:vAlign w:val="center"/>
            <w:hideMark/>
          </w:tcPr>
          <w:p w14:paraId="69767DA4"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1BEE063"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12B2E758"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438,7</w:t>
            </w:r>
          </w:p>
        </w:tc>
        <w:tc>
          <w:tcPr>
            <w:tcW w:w="945" w:type="dxa"/>
            <w:tcBorders>
              <w:top w:val="nil"/>
              <w:left w:val="nil"/>
              <w:bottom w:val="single" w:sz="4" w:space="0" w:color="auto"/>
              <w:right w:val="single" w:sz="4" w:space="0" w:color="auto"/>
            </w:tcBorders>
            <w:shd w:val="clear" w:color="000000" w:fill="FFFFFF"/>
            <w:vAlign w:val="center"/>
            <w:hideMark/>
          </w:tcPr>
          <w:p w14:paraId="7461E958"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6B41C5A9"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548C56D"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0,0</w:t>
            </w:r>
          </w:p>
        </w:tc>
      </w:tr>
      <w:tr w:rsidR="00EE3731" w:rsidRPr="00EE3731" w14:paraId="4AA4C520" w14:textId="72ECE07A" w:rsidTr="00437010">
        <w:trPr>
          <w:trHeight w:val="631"/>
          <w:jc w:val="center"/>
        </w:trPr>
        <w:tc>
          <w:tcPr>
            <w:tcW w:w="490" w:type="dxa"/>
            <w:vMerge/>
            <w:tcBorders>
              <w:top w:val="nil"/>
              <w:left w:val="single" w:sz="4" w:space="0" w:color="auto"/>
              <w:bottom w:val="single" w:sz="4" w:space="0" w:color="auto"/>
              <w:right w:val="single" w:sz="4" w:space="0" w:color="auto"/>
            </w:tcBorders>
            <w:vAlign w:val="center"/>
            <w:hideMark/>
          </w:tcPr>
          <w:p w14:paraId="7592CB5B"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1B90502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Cấp kinh phí KNXTTSTN có trồng bổ sung thuộc QH RĐD, RPH</w:t>
            </w:r>
          </w:p>
        </w:tc>
        <w:tc>
          <w:tcPr>
            <w:tcW w:w="639" w:type="dxa"/>
            <w:tcBorders>
              <w:top w:val="nil"/>
              <w:left w:val="nil"/>
              <w:bottom w:val="single" w:sz="4" w:space="0" w:color="auto"/>
              <w:right w:val="single" w:sz="4" w:space="0" w:color="auto"/>
            </w:tcBorders>
            <w:shd w:val="clear" w:color="000000" w:fill="FFFFFF"/>
            <w:vAlign w:val="center"/>
            <w:hideMark/>
          </w:tcPr>
          <w:p w14:paraId="0A5ED56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732CF0C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350</w:t>
            </w:r>
          </w:p>
        </w:tc>
        <w:tc>
          <w:tcPr>
            <w:tcW w:w="894" w:type="dxa"/>
            <w:tcBorders>
              <w:top w:val="nil"/>
              <w:left w:val="nil"/>
              <w:bottom w:val="single" w:sz="4" w:space="0" w:color="auto"/>
              <w:right w:val="single" w:sz="4" w:space="0" w:color="auto"/>
            </w:tcBorders>
            <w:shd w:val="clear" w:color="000000" w:fill="FFFFFF"/>
            <w:vAlign w:val="center"/>
            <w:hideMark/>
          </w:tcPr>
          <w:p w14:paraId="1E1F17BB"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29DE356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4CB298E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3.515,4</w:t>
            </w:r>
          </w:p>
        </w:tc>
        <w:tc>
          <w:tcPr>
            <w:tcW w:w="859" w:type="dxa"/>
            <w:tcBorders>
              <w:top w:val="nil"/>
              <w:left w:val="nil"/>
              <w:bottom w:val="single" w:sz="4" w:space="0" w:color="auto"/>
              <w:right w:val="single" w:sz="4" w:space="0" w:color="auto"/>
            </w:tcBorders>
            <w:shd w:val="clear" w:color="000000" w:fill="FFFFFF"/>
            <w:vAlign w:val="center"/>
            <w:hideMark/>
          </w:tcPr>
          <w:p w14:paraId="7AA1183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246,1</w:t>
            </w:r>
          </w:p>
        </w:tc>
        <w:tc>
          <w:tcPr>
            <w:tcW w:w="673" w:type="dxa"/>
            <w:tcBorders>
              <w:top w:val="nil"/>
              <w:left w:val="nil"/>
              <w:bottom w:val="single" w:sz="4" w:space="0" w:color="auto"/>
              <w:right w:val="single" w:sz="4" w:space="0" w:color="auto"/>
            </w:tcBorders>
            <w:shd w:val="clear" w:color="000000" w:fill="FFFFFF"/>
            <w:vAlign w:val="center"/>
            <w:hideMark/>
          </w:tcPr>
          <w:p w14:paraId="112A82D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26EB61C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3.761,5</w:t>
            </w:r>
          </w:p>
        </w:tc>
        <w:tc>
          <w:tcPr>
            <w:tcW w:w="825" w:type="dxa"/>
            <w:tcBorders>
              <w:top w:val="nil"/>
              <w:left w:val="nil"/>
              <w:bottom w:val="single" w:sz="4" w:space="0" w:color="auto"/>
              <w:right w:val="single" w:sz="4" w:space="0" w:color="auto"/>
            </w:tcBorders>
            <w:shd w:val="clear" w:color="000000" w:fill="FFFFFF"/>
            <w:vAlign w:val="center"/>
            <w:hideMark/>
          </w:tcPr>
          <w:p w14:paraId="2F12F50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54F9A77"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9E5772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3.761,5</w:t>
            </w:r>
          </w:p>
        </w:tc>
        <w:tc>
          <w:tcPr>
            <w:tcW w:w="945" w:type="dxa"/>
            <w:tcBorders>
              <w:top w:val="nil"/>
              <w:left w:val="nil"/>
              <w:bottom w:val="single" w:sz="4" w:space="0" w:color="auto"/>
              <w:right w:val="single" w:sz="4" w:space="0" w:color="auto"/>
            </w:tcBorders>
            <w:shd w:val="clear" w:color="000000" w:fill="FFFFFF"/>
            <w:vAlign w:val="center"/>
            <w:hideMark/>
          </w:tcPr>
          <w:p w14:paraId="531A298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2DB71521"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0,0</w:t>
            </w:r>
          </w:p>
        </w:tc>
        <w:tc>
          <w:tcPr>
            <w:tcW w:w="916" w:type="dxa"/>
            <w:tcBorders>
              <w:top w:val="nil"/>
              <w:left w:val="nil"/>
              <w:bottom w:val="single" w:sz="4" w:space="0" w:color="auto"/>
              <w:right w:val="single" w:sz="4" w:space="0" w:color="auto"/>
            </w:tcBorders>
            <w:shd w:val="clear" w:color="000000" w:fill="FFFFFF"/>
            <w:vAlign w:val="center"/>
            <w:hideMark/>
          </w:tcPr>
          <w:p w14:paraId="63B24F9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0,0</w:t>
            </w:r>
          </w:p>
        </w:tc>
      </w:tr>
      <w:tr w:rsidR="00EE3731" w:rsidRPr="00EE3731" w14:paraId="4CB791DE" w14:textId="5456B35C" w:rsidTr="00437010">
        <w:trPr>
          <w:trHeight w:val="315"/>
          <w:jc w:val="center"/>
        </w:trPr>
        <w:tc>
          <w:tcPr>
            <w:tcW w:w="490" w:type="dxa"/>
            <w:vMerge/>
            <w:tcBorders>
              <w:top w:val="nil"/>
              <w:left w:val="single" w:sz="4" w:space="0" w:color="auto"/>
              <w:bottom w:val="single" w:sz="4" w:space="0" w:color="auto"/>
              <w:right w:val="single" w:sz="4" w:space="0" w:color="auto"/>
            </w:tcBorders>
            <w:vAlign w:val="center"/>
            <w:hideMark/>
          </w:tcPr>
          <w:p w14:paraId="2E2B31F8"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4A28CCA9"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xml:space="preserve">Chủ rừng là tổ chức </w:t>
            </w:r>
          </w:p>
        </w:tc>
        <w:tc>
          <w:tcPr>
            <w:tcW w:w="639" w:type="dxa"/>
            <w:tcBorders>
              <w:top w:val="nil"/>
              <w:left w:val="nil"/>
              <w:bottom w:val="single" w:sz="4" w:space="0" w:color="auto"/>
              <w:right w:val="single" w:sz="4" w:space="0" w:color="auto"/>
            </w:tcBorders>
            <w:shd w:val="clear" w:color="000000" w:fill="FFFFFF"/>
            <w:vAlign w:val="center"/>
            <w:hideMark/>
          </w:tcPr>
          <w:p w14:paraId="1A4059DF"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31C477C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300</w:t>
            </w:r>
          </w:p>
        </w:tc>
        <w:tc>
          <w:tcPr>
            <w:tcW w:w="894" w:type="dxa"/>
            <w:tcBorders>
              <w:top w:val="nil"/>
              <w:left w:val="nil"/>
              <w:bottom w:val="single" w:sz="4" w:space="0" w:color="auto"/>
              <w:right w:val="single" w:sz="4" w:space="0" w:color="auto"/>
            </w:tcBorders>
            <w:shd w:val="clear" w:color="000000" w:fill="FFFFFF"/>
            <w:vAlign w:val="center"/>
            <w:hideMark/>
          </w:tcPr>
          <w:p w14:paraId="59332CB6"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60</w:t>
            </w:r>
          </w:p>
        </w:tc>
        <w:tc>
          <w:tcPr>
            <w:tcW w:w="994" w:type="dxa"/>
            <w:tcBorders>
              <w:top w:val="nil"/>
              <w:left w:val="nil"/>
              <w:bottom w:val="single" w:sz="4" w:space="0" w:color="auto"/>
              <w:right w:val="single" w:sz="4" w:space="0" w:color="auto"/>
            </w:tcBorders>
            <w:shd w:val="clear" w:color="000000" w:fill="FFFFFF"/>
            <w:vAlign w:val="center"/>
            <w:hideMark/>
          </w:tcPr>
          <w:p w14:paraId="1B4716CA"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10,0</w:t>
            </w:r>
          </w:p>
        </w:tc>
        <w:tc>
          <w:tcPr>
            <w:tcW w:w="1047" w:type="dxa"/>
            <w:tcBorders>
              <w:top w:val="nil"/>
              <w:left w:val="nil"/>
              <w:bottom w:val="single" w:sz="4" w:space="0" w:color="auto"/>
              <w:right w:val="single" w:sz="4" w:space="0" w:color="auto"/>
            </w:tcBorders>
            <w:shd w:val="clear" w:color="000000" w:fill="FFFFFF"/>
            <w:vAlign w:val="center"/>
            <w:hideMark/>
          </w:tcPr>
          <w:p w14:paraId="1142009A"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3.013,2</w:t>
            </w:r>
          </w:p>
        </w:tc>
        <w:tc>
          <w:tcPr>
            <w:tcW w:w="859" w:type="dxa"/>
            <w:tcBorders>
              <w:top w:val="nil"/>
              <w:left w:val="nil"/>
              <w:bottom w:val="single" w:sz="4" w:space="0" w:color="auto"/>
              <w:right w:val="single" w:sz="4" w:space="0" w:color="auto"/>
            </w:tcBorders>
            <w:shd w:val="clear" w:color="000000" w:fill="FFFFFF"/>
            <w:vAlign w:val="center"/>
            <w:hideMark/>
          </w:tcPr>
          <w:p w14:paraId="2C1DD6C8"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210,9</w:t>
            </w:r>
          </w:p>
        </w:tc>
        <w:tc>
          <w:tcPr>
            <w:tcW w:w="673" w:type="dxa"/>
            <w:tcBorders>
              <w:top w:val="nil"/>
              <w:left w:val="nil"/>
              <w:bottom w:val="single" w:sz="4" w:space="0" w:color="auto"/>
              <w:right w:val="single" w:sz="4" w:space="0" w:color="auto"/>
            </w:tcBorders>
            <w:shd w:val="clear" w:color="000000" w:fill="FFFFFF"/>
            <w:vAlign w:val="center"/>
            <w:hideMark/>
          </w:tcPr>
          <w:p w14:paraId="0FC59166"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2967A84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3.224,1</w:t>
            </w:r>
          </w:p>
        </w:tc>
        <w:tc>
          <w:tcPr>
            <w:tcW w:w="825" w:type="dxa"/>
            <w:tcBorders>
              <w:top w:val="nil"/>
              <w:left w:val="nil"/>
              <w:bottom w:val="single" w:sz="4" w:space="0" w:color="auto"/>
              <w:right w:val="single" w:sz="4" w:space="0" w:color="auto"/>
            </w:tcBorders>
            <w:shd w:val="clear" w:color="000000" w:fill="FFFFFF"/>
            <w:vAlign w:val="center"/>
            <w:hideMark/>
          </w:tcPr>
          <w:p w14:paraId="08AEBA48"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22D0884"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4AC77D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3.224,1</w:t>
            </w:r>
          </w:p>
        </w:tc>
        <w:tc>
          <w:tcPr>
            <w:tcW w:w="945" w:type="dxa"/>
            <w:tcBorders>
              <w:top w:val="nil"/>
              <w:left w:val="nil"/>
              <w:bottom w:val="single" w:sz="4" w:space="0" w:color="auto"/>
              <w:right w:val="single" w:sz="4" w:space="0" w:color="auto"/>
            </w:tcBorders>
            <w:shd w:val="clear" w:color="000000" w:fill="FFFFFF"/>
            <w:vAlign w:val="center"/>
            <w:hideMark/>
          </w:tcPr>
          <w:p w14:paraId="677D2174"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46795680"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7F853E7"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0,0</w:t>
            </w:r>
          </w:p>
        </w:tc>
      </w:tr>
      <w:tr w:rsidR="00EE3731" w:rsidRPr="00EE3731" w14:paraId="5C480E46" w14:textId="2EFEC036" w:rsidTr="00437010">
        <w:trPr>
          <w:trHeight w:val="315"/>
          <w:jc w:val="center"/>
        </w:trPr>
        <w:tc>
          <w:tcPr>
            <w:tcW w:w="490" w:type="dxa"/>
            <w:vMerge/>
            <w:tcBorders>
              <w:top w:val="nil"/>
              <w:left w:val="single" w:sz="4" w:space="0" w:color="auto"/>
              <w:bottom w:val="single" w:sz="4" w:space="0" w:color="auto"/>
              <w:right w:val="single" w:sz="4" w:space="0" w:color="auto"/>
            </w:tcBorders>
            <w:vAlign w:val="center"/>
            <w:hideMark/>
          </w:tcPr>
          <w:p w14:paraId="3963E065"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47A44800"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Chủ rừng là HGĐ, CN, cộng đồng dân cư</w:t>
            </w:r>
          </w:p>
        </w:tc>
        <w:tc>
          <w:tcPr>
            <w:tcW w:w="639" w:type="dxa"/>
            <w:tcBorders>
              <w:top w:val="nil"/>
              <w:left w:val="nil"/>
              <w:bottom w:val="single" w:sz="4" w:space="0" w:color="auto"/>
              <w:right w:val="single" w:sz="4" w:space="0" w:color="auto"/>
            </w:tcBorders>
            <w:shd w:val="clear" w:color="000000" w:fill="FFFFFF"/>
            <w:vAlign w:val="center"/>
            <w:hideMark/>
          </w:tcPr>
          <w:p w14:paraId="046B0284"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184C459E"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50</w:t>
            </w:r>
          </w:p>
        </w:tc>
        <w:tc>
          <w:tcPr>
            <w:tcW w:w="894" w:type="dxa"/>
            <w:tcBorders>
              <w:top w:val="nil"/>
              <w:left w:val="nil"/>
              <w:bottom w:val="single" w:sz="4" w:space="0" w:color="auto"/>
              <w:right w:val="single" w:sz="4" w:space="0" w:color="auto"/>
            </w:tcBorders>
            <w:shd w:val="clear" w:color="000000" w:fill="FFFFFF"/>
            <w:vAlign w:val="center"/>
            <w:hideMark/>
          </w:tcPr>
          <w:p w14:paraId="411772B3"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60</w:t>
            </w:r>
          </w:p>
        </w:tc>
        <w:tc>
          <w:tcPr>
            <w:tcW w:w="994" w:type="dxa"/>
            <w:tcBorders>
              <w:top w:val="nil"/>
              <w:left w:val="nil"/>
              <w:bottom w:val="single" w:sz="4" w:space="0" w:color="auto"/>
              <w:right w:val="single" w:sz="4" w:space="0" w:color="auto"/>
            </w:tcBorders>
            <w:shd w:val="clear" w:color="000000" w:fill="FFFFFF"/>
            <w:vAlign w:val="center"/>
            <w:hideMark/>
          </w:tcPr>
          <w:p w14:paraId="3B980EA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10,0</w:t>
            </w:r>
          </w:p>
        </w:tc>
        <w:tc>
          <w:tcPr>
            <w:tcW w:w="1047" w:type="dxa"/>
            <w:tcBorders>
              <w:top w:val="nil"/>
              <w:left w:val="nil"/>
              <w:bottom w:val="single" w:sz="4" w:space="0" w:color="auto"/>
              <w:right w:val="single" w:sz="4" w:space="0" w:color="auto"/>
            </w:tcBorders>
            <w:shd w:val="clear" w:color="000000" w:fill="FFFFFF"/>
            <w:vAlign w:val="center"/>
            <w:hideMark/>
          </w:tcPr>
          <w:p w14:paraId="5375E28C"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502,2</w:t>
            </w:r>
          </w:p>
        </w:tc>
        <w:tc>
          <w:tcPr>
            <w:tcW w:w="859" w:type="dxa"/>
            <w:tcBorders>
              <w:top w:val="nil"/>
              <w:left w:val="nil"/>
              <w:bottom w:val="single" w:sz="4" w:space="0" w:color="auto"/>
              <w:right w:val="single" w:sz="4" w:space="0" w:color="auto"/>
            </w:tcBorders>
            <w:shd w:val="clear" w:color="000000" w:fill="FFFFFF"/>
            <w:vAlign w:val="center"/>
            <w:hideMark/>
          </w:tcPr>
          <w:p w14:paraId="6C80E734"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35,2</w:t>
            </w:r>
          </w:p>
        </w:tc>
        <w:tc>
          <w:tcPr>
            <w:tcW w:w="673" w:type="dxa"/>
            <w:tcBorders>
              <w:top w:val="nil"/>
              <w:left w:val="nil"/>
              <w:bottom w:val="single" w:sz="4" w:space="0" w:color="auto"/>
              <w:right w:val="single" w:sz="4" w:space="0" w:color="auto"/>
            </w:tcBorders>
            <w:shd w:val="clear" w:color="000000" w:fill="FFFFFF"/>
            <w:vAlign w:val="center"/>
            <w:hideMark/>
          </w:tcPr>
          <w:p w14:paraId="2832A7A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3A55C18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537,4</w:t>
            </w:r>
          </w:p>
        </w:tc>
        <w:tc>
          <w:tcPr>
            <w:tcW w:w="825" w:type="dxa"/>
            <w:tcBorders>
              <w:top w:val="nil"/>
              <w:left w:val="nil"/>
              <w:bottom w:val="single" w:sz="4" w:space="0" w:color="auto"/>
              <w:right w:val="single" w:sz="4" w:space="0" w:color="auto"/>
            </w:tcBorders>
            <w:shd w:val="clear" w:color="000000" w:fill="FFFFFF"/>
            <w:vAlign w:val="center"/>
            <w:hideMark/>
          </w:tcPr>
          <w:p w14:paraId="06ED2891"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5339E6B7"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F54E27A"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537,4</w:t>
            </w:r>
          </w:p>
        </w:tc>
        <w:tc>
          <w:tcPr>
            <w:tcW w:w="945" w:type="dxa"/>
            <w:tcBorders>
              <w:top w:val="nil"/>
              <w:left w:val="nil"/>
              <w:bottom w:val="single" w:sz="4" w:space="0" w:color="auto"/>
              <w:right w:val="single" w:sz="4" w:space="0" w:color="auto"/>
            </w:tcBorders>
            <w:shd w:val="clear" w:color="000000" w:fill="FFFFFF"/>
            <w:vAlign w:val="center"/>
            <w:hideMark/>
          </w:tcPr>
          <w:p w14:paraId="26816705"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4D59F8AB"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FA58766"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0,0</w:t>
            </w:r>
          </w:p>
        </w:tc>
      </w:tr>
      <w:tr w:rsidR="00EE3731" w:rsidRPr="00EE3731" w14:paraId="51BCE891" w14:textId="46339376" w:rsidTr="00437010">
        <w:trPr>
          <w:trHeight w:val="631"/>
          <w:jc w:val="center"/>
        </w:trPr>
        <w:tc>
          <w:tcPr>
            <w:tcW w:w="4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587270"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6</w:t>
            </w:r>
          </w:p>
        </w:tc>
        <w:tc>
          <w:tcPr>
            <w:tcW w:w="1592" w:type="dxa"/>
            <w:tcBorders>
              <w:top w:val="nil"/>
              <w:left w:val="nil"/>
              <w:bottom w:val="single" w:sz="4" w:space="0" w:color="auto"/>
              <w:right w:val="single" w:sz="4" w:space="0" w:color="auto"/>
            </w:tcBorders>
            <w:shd w:val="clear" w:color="000000" w:fill="FFFFFF"/>
            <w:vAlign w:val="center"/>
            <w:hideMark/>
          </w:tcPr>
          <w:p w14:paraId="032B18D2"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Hỗ trợ KNXTTSTN có trồng bổ sung thuộc QH RSX là rừng tự nhiên</w:t>
            </w:r>
          </w:p>
        </w:tc>
        <w:tc>
          <w:tcPr>
            <w:tcW w:w="639" w:type="dxa"/>
            <w:tcBorders>
              <w:top w:val="nil"/>
              <w:left w:val="nil"/>
              <w:bottom w:val="single" w:sz="4" w:space="0" w:color="auto"/>
              <w:right w:val="single" w:sz="4" w:space="0" w:color="auto"/>
            </w:tcBorders>
            <w:shd w:val="clear" w:color="000000" w:fill="FFFFFF"/>
            <w:vAlign w:val="center"/>
            <w:hideMark/>
          </w:tcPr>
          <w:p w14:paraId="2763D382"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3BB5E3F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300</w:t>
            </w:r>
          </w:p>
        </w:tc>
        <w:tc>
          <w:tcPr>
            <w:tcW w:w="894" w:type="dxa"/>
            <w:tcBorders>
              <w:top w:val="nil"/>
              <w:left w:val="nil"/>
              <w:bottom w:val="single" w:sz="4" w:space="0" w:color="auto"/>
              <w:right w:val="single" w:sz="4" w:space="0" w:color="auto"/>
            </w:tcBorders>
            <w:shd w:val="clear" w:color="000000" w:fill="FFFFFF"/>
            <w:vAlign w:val="center"/>
            <w:hideMark/>
          </w:tcPr>
          <w:p w14:paraId="4BF66A7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47604AB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541F8B13"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3.013,2</w:t>
            </w:r>
          </w:p>
        </w:tc>
        <w:tc>
          <w:tcPr>
            <w:tcW w:w="859" w:type="dxa"/>
            <w:tcBorders>
              <w:top w:val="nil"/>
              <w:left w:val="nil"/>
              <w:bottom w:val="single" w:sz="4" w:space="0" w:color="auto"/>
              <w:right w:val="single" w:sz="4" w:space="0" w:color="auto"/>
            </w:tcBorders>
            <w:shd w:val="clear" w:color="000000" w:fill="FFFFFF"/>
            <w:vAlign w:val="center"/>
            <w:hideMark/>
          </w:tcPr>
          <w:p w14:paraId="5927390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210,9</w:t>
            </w:r>
          </w:p>
        </w:tc>
        <w:tc>
          <w:tcPr>
            <w:tcW w:w="673" w:type="dxa"/>
            <w:tcBorders>
              <w:top w:val="nil"/>
              <w:left w:val="nil"/>
              <w:bottom w:val="single" w:sz="4" w:space="0" w:color="auto"/>
              <w:right w:val="single" w:sz="4" w:space="0" w:color="auto"/>
            </w:tcBorders>
            <w:shd w:val="clear" w:color="000000" w:fill="FFFFFF"/>
            <w:vAlign w:val="center"/>
            <w:hideMark/>
          </w:tcPr>
          <w:p w14:paraId="50C2EB26"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0C4007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3.224,1</w:t>
            </w:r>
          </w:p>
        </w:tc>
        <w:tc>
          <w:tcPr>
            <w:tcW w:w="825" w:type="dxa"/>
            <w:tcBorders>
              <w:top w:val="nil"/>
              <w:left w:val="nil"/>
              <w:bottom w:val="single" w:sz="4" w:space="0" w:color="auto"/>
              <w:right w:val="single" w:sz="4" w:space="0" w:color="auto"/>
            </w:tcBorders>
            <w:shd w:val="clear" w:color="000000" w:fill="FFFFFF"/>
            <w:vAlign w:val="center"/>
            <w:hideMark/>
          </w:tcPr>
          <w:p w14:paraId="5A5207F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2.824,1</w:t>
            </w:r>
          </w:p>
        </w:tc>
        <w:tc>
          <w:tcPr>
            <w:tcW w:w="825" w:type="dxa"/>
            <w:tcBorders>
              <w:top w:val="nil"/>
              <w:left w:val="nil"/>
              <w:bottom w:val="single" w:sz="4" w:space="0" w:color="auto"/>
              <w:right w:val="single" w:sz="4" w:space="0" w:color="auto"/>
            </w:tcBorders>
            <w:shd w:val="clear" w:color="000000" w:fill="FFFFFF"/>
            <w:vAlign w:val="center"/>
            <w:hideMark/>
          </w:tcPr>
          <w:p w14:paraId="1808F79C"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2B0FE3D4"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1BA412C9"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0071698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400,0</w:t>
            </w:r>
          </w:p>
        </w:tc>
        <w:tc>
          <w:tcPr>
            <w:tcW w:w="916" w:type="dxa"/>
            <w:tcBorders>
              <w:top w:val="nil"/>
              <w:left w:val="nil"/>
              <w:bottom w:val="single" w:sz="4" w:space="0" w:color="auto"/>
              <w:right w:val="single" w:sz="4" w:space="0" w:color="auto"/>
            </w:tcBorders>
            <w:shd w:val="clear" w:color="000000" w:fill="FFFFFF"/>
            <w:vAlign w:val="center"/>
            <w:hideMark/>
          </w:tcPr>
          <w:p w14:paraId="19EA6F4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400,0</w:t>
            </w:r>
          </w:p>
        </w:tc>
      </w:tr>
      <w:tr w:rsidR="00EE3731" w:rsidRPr="00EE3731" w14:paraId="3522C63E" w14:textId="5D94377E" w:rsidTr="00437010">
        <w:trPr>
          <w:trHeight w:val="315"/>
          <w:jc w:val="center"/>
        </w:trPr>
        <w:tc>
          <w:tcPr>
            <w:tcW w:w="490" w:type="dxa"/>
            <w:vMerge/>
            <w:tcBorders>
              <w:top w:val="nil"/>
              <w:left w:val="single" w:sz="4" w:space="0" w:color="auto"/>
              <w:bottom w:val="single" w:sz="4" w:space="0" w:color="auto"/>
              <w:right w:val="single" w:sz="4" w:space="0" w:color="auto"/>
            </w:tcBorders>
            <w:vAlign w:val="center"/>
            <w:hideMark/>
          </w:tcPr>
          <w:p w14:paraId="5732D0DD"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538389B2"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xml:space="preserve">Chủ rừng là tổ chức </w:t>
            </w:r>
          </w:p>
        </w:tc>
        <w:tc>
          <w:tcPr>
            <w:tcW w:w="639" w:type="dxa"/>
            <w:tcBorders>
              <w:top w:val="nil"/>
              <w:left w:val="nil"/>
              <w:bottom w:val="single" w:sz="4" w:space="0" w:color="auto"/>
              <w:right w:val="single" w:sz="4" w:space="0" w:color="auto"/>
            </w:tcBorders>
            <w:shd w:val="clear" w:color="000000" w:fill="FFFFFF"/>
            <w:vAlign w:val="center"/>
            <w:hideMark/>
          </w:tcPr>
          <w:p w14:paraId="78466294"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3F40BDB4"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250</w:t>
            </w:r>
          </w:p>
        </w:tc>
        <w:tc>
          <w:tcPr>
            <w:tcW w:w="894" w:type="dxa"/>
            <w:tcBorders>
              <w:top w:val="nil"/>
              <w:left w:val="nil"/>
              <w:bottom w:val="single" w:sz="4" w:space="0" w:color="auto"/>
              <w:right w:val="single" w:sz="4" w:space="0" w:color="auto"/>
            </w:tcBorders>
            <w:shd w:val="clear" w:color="000000" w:fill="FFFFFF"/>
            <w:vAlign w:val="center"/>
            <w:hideMark/>
          </w:tcPr>
          <w:p w14:paraId="31BA78A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60</w:t>
            </w:r>
          </w:p>
        </w:tc>
        <w:tc>
          <w:tcPr>
            <w:tcW w:w="994" w:type="dxa"/>
            <w:tcBorders>
              <w:top w:val="nil"/>
              <w:left w:val="nil"/>
              <w:bottom w:val="single" w:sz="4" w:space="0" w:color="auto"/>
              <w:right w:val="single" w:sz="4" w:space="0" w:color="auto"/>
            </w:tcBorders>
            <w:shd w:val="clear" w:color="000000" w:fill="FFFFFF"/>
            <w:vAlign w:val="center"/>
            <w:hideMark/>
          </w:tcPr>
          <w:p w14:paraId="59B2BB5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10,0</w:t>
            </w:r>
          </w:p>
        </w:tc>
        <w:tc>
          <w:tcPr>
            <w:tcW w:w="1047" w:type="dxa"/>
            <w:tcBorders>
              <w:top w:val="nil"/>
              <w:left w:val="nil"/>
              <w:bottom w:val="single" w:sz="4" w:space="0" w:color="auto"/>
              <w:right w:val="single" w:sz="4" w:space="0" w:color="auto"/>
            </w:tcBorders>
            <w:shd w:val="clear" w:color="000000" w:fill="FFFFFF"/>
            <w:vAlign w:val="center"/>
            <w:hideMark/>
          </w:tcPr>
          <w:p w14:paraId="38C8CB7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2.511,0</w:t>
            </w:r>
          </w:p>
        </w:tc>
        <w:tc>
          <w:tcPr>
            <w:tcW w:w="859" w:type="dxa"/>
            <w:tcBorders>
              <w:top w:val="nil"/>
              <w:left w:val="nil"/>
              <w:bottom w:val="single" w:sz="4" w:space="0" w:color="auto"/>
              <w:right w:val="single" w:sz="4" w:space="0" w:color="auto"/>
            </w:tcBorders>
            <w:shd w:val="clear" w:color="000000" w:fill="FFFFFF"/>
            <w:vAlign w:val="center"/>
            <w:hideMark/>
          </w:tcPr>
          <w:p w14:paraId="0A31B706"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175,8</w:t>
            </w:r>
          </w:p>
        </w:tc>
        <w:tc>
          <w:tcPr>
            <w:tcW w:w="673" w:type="dxa"/>
            <w:tcBorders>
              <w:top w:val="nil"/>
              <w:left w:val="nil"/>
              <w:bottom w:val="single" w:sz="4" w:space="0" w:color="auto"/>
              <w:right w:val="single" w:sz="4" w:space="0" w:color="auto"/>
            </w:tcBorders>
            <w:shd w:val="clear" w:color="000000" w:fill="FFFFFF"/>
            <w:vAlign w:val="center"/>
            <w:hideMark/>
          </w:tcPr>
          <w:p w14:paraId="30471628"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3229C01E"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2.686,8</w:t>
            </w:r>
          </w:p>
        </w:tc>
        <w:tc>
          <w:tcPr>
            <w:tcW w:w="825" w:type="dxa"/>
            <w:tcBorders>
              <w:top w:val="nil"/>
              <w:left w:val="nil"/>
              <w:bottom w:val="single" w:sz="4" w:space="0" w:color="auto"/>
              <w:right w:val="single" w:sz="4" w:space="0" w:color="auto"/>
            </w:tcBorders>
            <w:shd w:val="clear" w:color="000000" w:fill="FFFFFF"/>
            <w:vAlign w:val="center"/>
            <w:hideMark/>
          </w:tcPr>
          <w:p w14:paraId="06BC1299"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2.353,5</w:t>
            </w:r>
          </w:p>
        </w:tc>
        <w:tc>
          <w:tcPr>
            <w:tcW w:w="825" w:type="dxa"/>
            <w:tcBorders>
              <w:top w:val="nil"/>
              <w:left w:val="nil"/>
              <w:bottom w:val="single" w:sz="4" w:space="0" w:color="auto"/>
              <w:right w:val="single" w:sz="4" w:space="0" w:color="auto"/>
            </w:tcBorders>
            <w:shd w:val="clear" w:color="000000" w:fill="FFFFFF"/>
            <w:vAlign w:val="center"/>
            <w:hideMark/>
          </w:tcPr>
          <w:p w14:paraId="782226EF"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513C973C"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1C82AEBE"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5C766F9C"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333,3</w:t>
            </w:r>
          </w:p>
        </w:tc>
        <w:tc>
          <w:tcPr>
            <w:tcW w:w="916" w:type="dxa"/>
            <w:tcBorders>
              <w:top w:val="nil"/>
              <w:left w:val="nil"/>
              <w:bottom w:val="single" w:sz="4" w:space="0" w:color="auto"/>
              <w:right w:val="single" w:sz="4" w:space="0" w:color="auto"/>
            </w:tcBorders>
            <w:shd w:val="clear" w:color="000000" w:fill="FFFFFF"/>
            <w:vAlign w:val="center"/>
            <w:hideMark/>
          </w:tcPr>
          <w:p w14:paraId="46A4A38A"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333,3</w:t>
            </w:r>
          </w:p>
        </w:tc>
      </w:tr>
      <w:tr w:rsidR="00EE3731" w:rsidRPr="00EE3731" w14:paraId="47E13B1A" w14:textId="1BD1A66A" w:rsidTr="00437010">
        <w:trPr>
          <w:trHeight w:val="315"/>
          <w:jc w:val="center"/>
        </w:trPr>
        <w:tc>
          <w:tcPr>
            <w:tcW w:w="490" w:type="dxa"/>
            <w:vMerge/>
            <w:tcBorders>
              <w:top w:val="nil"/>
              <w:left w:val="single" w:sz="4" w:space="0" w:color="auto"/>
              <w:bottom w:val="single" w:sz="4" w:space="0" w:color="auto"/>
              <w:right w:val="single" w:sz="4" w:space="0" w:color="auto"/>
            </w:tcBorders>
            <w:vAlign w:val="center"/>
            <w:hideMark/>
          </w:tcPr>
          <w:p w14:paraId="121BFB96"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568F72C5"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xml:space="preserve">Chủ rừng là hộ gia đình </w:t>
            </w:r>
          </w:p>
        </w:tc>
        <w:tc>
          <w:tcPr>
            <w:tcW w:w="639" w:type="dxa"/>
            <w:tcBorders>
              <w:top w:val="nil"/>
              <w:left w:val="nil"/>
              <w:bottom w:val="single" w:sz="4" w:space="0" w:color="auto"/>
              <w:right w:val="single" w:sz="4" w:space="0" w:color="auto"/>
            </w:tcBorders>
            <w:shd w:val="clear" w:color="000000" w:fill="FFFFFF"/>
            <w:vAlign w:val="center"/>
            <w:hideMark/>
          </w:tcPr>
          <w:p w14:paraId="5832E221"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331A01C7"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50</w:t>
            </w:r>
          </w:p>
        </w:tc>
        <w:tc>
          <w:tcPr>
            <w:tcW w:w="894" w:type="dxa"/>
            <w:tcBorders>
              <w:top w:val="nil"/>
              <w:left w:val="nil"/>
              <w:bottom w:val="single" w:sz="4" w:space="0" w:color="auto"/>
              <w:right w:val="single" w:sz="4" w:space="0" w:color="auto"/>
            </w:tcBorders>
            <w:shd w:val="clear" w:color="000000" w:fill="FFFFFF"/>
            <w:vAlign w:val="center"/>
            <w:hideMark/>
          </w:tcPr>
          <w:p w14:paraId="07C2F774"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60</w:t>
            </w:r>
          </w:p>
        </w:tc>
        <w:tc>
          <w:tcPr>
            <w:tcW w:w="994" w:type="dxa"/>
            <w:tcBorders>
              <w:top w:val="nil"/>
              <w:left w:val="nil"/>
              <w:bottom w:val="single" w:sz="4" w:space="0" w:color="auto"/>
              <w:right w:val="single" w:sz="4" w:space="0" w:color="auto"/>
            </w:tcBorders>
            <w:shd w:val="clear" w:color="000000" w:fill="FFFFFF"/>
            <w:vAlign w:val="center"/>
            <w:hideMark/>
          </w:tcPr>
          <w:p w14:paraId="5D9BCD8B"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10,0</w:t>
            </w:r>
          </w:p>
        </w:tc>
        <w:tc>
          <w:tcPr>
            <w:tcW w:w="1047" w:type="dxa"/>
            <w:tcBorders>
              <w:top w:val="nil"/>
              <w:left w:val="nil"/>
              <w:bottom w:val="single" w:sz="4" w:space="0" w:color="auto"/>
              <w:right w:val="single" w:sz="4" w:space="0" w:color="auto"/>
            </w:tcBorders>
            <w:shd w:val="clear" w:color="000000" w:fill="FFFFFF"/>
            <w:vAlign w:val="center"/>
            <w:hideMark/>
          </w:tcPr>
          <w:p w14:paraId="3D29346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502,2</w:t>
            </w:r>
          </w:p>
        </w:tc>
        <w:tc>
          <w:tcPr>
            <w:tcW w:w="859" w:type="dxa"/>
            <w:tcBorders>
              <w:top w:val="nil"/>
              <w:left w:val="nil"/>
              <w:bottom w:val="single" w:sz="4" w:space="0" w:color="auto"/>
              <w:right w:val="single" w:sz="4" w:space="0" w:color="auto"/>
            </w:tcBorders>
            <w:shd w:val="clear" w:color="000000" w:fill="FFFFFF"/>
            <w:vAlign w:val="center"/>
            <w:hideMark/>
          </w:tcPr>
          <w:p w14:paraId="70CB0969"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35,2</w:t>
            </w:r>
          </w:p>
        </w:tc>
        <w:tc>
          <w:tcPr>
            <w:tcW w:w="673" w:type="dxa"/>
            <w:tcBorders>
              <w:top w:val="nil"/>
              <w:left w:val="nil"/>
              <w:bottom w:val="single" w:sz="4" w:space="0" w:color="auto"/>
              <w:right w:val="single" w:sz="4" w:space="0" w:color="auto"/>
            </w:tcBorders>
            <w:shd w:val="clear" w:color="000000" w:fill="FFFFFF"/>
            <w:vAlign w:val="center"/>
            <w:hideMark/>
          </w:tcPr>
          <w:p w14:paraId="3834E660"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076B3A2"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537,4</w:t>
            </w:r>
          </w:p>
        </w:tc>
        <w:tc>
          <w:tcPr>
            <w:tcW w:w="825" w:type="dxa"/>
            <w:tcBorders>
              <w:top w:val="nil"/>
              <w:left w:val="nil"/>
              <w:bottom w:val="single" w:sz="4" w:space="0" w:color="auto"/>
              <w:right w:val="single" w:sz="4" w:space="0" w:color="auto"/>
            </w:tcBorders>
            <w:shd w:val="clear" w:color="000000" w:fill="FFFFFF"/>
            <w:vAlign w:val="center"/>
            <w:hideMark/>
          </w:tcPr>
          <w:p w14:paraId="44D647FC"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470,7</w:t>
            </w:r>
          </w:p>
        </w:tc>
        <w:tc>
          <w:tcPr>
            <w:tcW w:w="825" w:type="dxa"/>
            <w:tcBorders>
              <w:top w:val="nil"/>
              <w:left w:val="nil"/>
              <w:bottom w:val="single" w:sz="4" w:space="0" w:color="auto"/>
              <w:right w:val="single" w:sz="4" w:space="0" w:color="auto"/>
            </w:tcBorders>
            <w:shd w:val="clear" w:color="000000" w:fill="FFFFFF"/>
            <w:vAlign w:val="center"/>
            <w:hideMark/>
          </w:tcPr>
          <w:p w14:paraId="6B946B3B"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7E2AAB9"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0DBC5174" w14:textId="77777777" w:rsidR="003B0C6F" w:rsidRPr="00EE3731" w:rsidRDefault="003B0C6F" w:rsidP="00125578">
            <w:pPr>
              <w:spacing w:before="0" w:after="0" w:line="240" w:lineRule="auto"/>
              <w:ind w:firstLine="0"/>
              <w:rPr>
                <w:i/>
                <w:iCs/>
                <w:color w:val="000000" w:themeColor="text1"/>
                <w:sz w:val="20"/>
                <w:szCs w:val="20"/>
              </w:rPr>
            </w:pPr>
            <w:r w:rsidRPr="00EE3731">
              <w:rPr>
                <w:i/>
                <w:i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0C8D853E" w14:textId="77777777" w:rsidR="003B0C6F" w:rsidRPr="00EE3731" w:rsidRDefault="003B0C6F" w:rsidP="00125578">
            <w:pPr>
              <w:spacing w:before="0" w:after="0" w:line="240" w:lineRule="auto"/>
              <w:ind w:firstLine="0"/>
              <w:jc w:val="center"/>
              <w:rPr>
                <w:i/>
                <w:iCs/>
                <w:color w:val="000000" w:themeColor="text1"/>
                <w:sz w:val="20"/>
                <w:szCs w:val="20"/>
              </w:rPr>
            </w:pPr>
            <w:r w:rsidRPr="00EE3731">
              <w:rPr>
                <w:i/>
                <w:iCs/>
                <w:color w:val="000000" w:themeColor="text1"/>
                <w:sz w:val="20"/>
                <w:szCs w:val="20"/>
              </w:rPr>
              <w:t>66,7</w:t>
            </w:r>
          </w:p>
        </w:tc>
        <w:tc>
          <w:tcPr>
            <w:tcW w:w="916" w:type="dxa"/>
            <w:tcBorders>
              <w:top w:val="nil"/>
              <w:left w:val="nil"/>
              <w:bottom w:val="single" w:sz="4" w:space="0" w:color="auto"/>
              <w:right w:val="single" w:sz="4" w:space="0" w:color="auto"/>
            </w:tcBorders>
            <w:shd w:val="clear" w:color="000000" w:fill="FFFFFF"/>
            <w:vAlign w:val="center"/>
            <w:hideMark/>
          </w:tcPr>
          <w:p w14:paraId="2C3D548C" w14:textId="77777777" w:rsidR="003B0C6F" w:rsidRPr="00EE3731" w:rsidRDefault="003B0C6F" w:rsidP="00125578">
            <w:pPr>
              <w:spacing w:before="0" w:after="0" w:line="240" w:lineRule="auto"/>
              <w:ind w:firstLine="0"/>
              <w:jc w:val="right"/>
              <w:rPr>
                <w:i/>
                <w:iCs/>
                <w:color w:val="000000" w:themeColor="text1"/>
                <w:sz w:val="20"/>
                <w:szCs w:val="20"/>
              </w:rPr>
            </w:pPr>
            <w:r w:rsidRPr="00EE3731">
              <w:rPr>
                <w:i/>
                <w:iCs/>
                <w:color w:val="000000" w:themeColor="text1"/>
                <w:sz w:val="20"/>
                <w:szCs w:val="20"/>
              </w:rPr>
              <w:t>66,7</w:t>
            </w:r>
          </w:p>
        </w:tc>
      </w:tr>
      <w:tr w:rsidR="00EE3731" w:rsidRPr="00EE3731" w14:paraId="67A4E79D" w14:textId="2E76EE37" w:rsidTr="00437010">
        <w:trPr>
          <w:trHeight w:val="315"/>
          <w:jc w:val="center"/>
        </w:trPr>
        <w:tc>
          <w:tcPr>
            <w:tcW w:w="4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A52FC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7</w:t>
            </w:r>
          </w:p>
        </w:tc>
        <w:tc>
          <w:tcPr>
            <w:tcW w:w="1592" w:type="dxa"/>
            <w:tcBorders>
              <w:top w:val="nil"/>
              <w:left w:val="nil"/>
              <w:bottom w:val="single" w:sz="4" w:space="0" w:color="auto"/>
              <w:right w:val="single" w:sz="4" w:space="0" w:color="auto"/>
            </w:tcBorders>
            <w:shd w:val="clear" w:color="000000" w:fill="FFFFFF"/>
            <w:vAlign w:val="center"/>
            <w:hideMark/>
          </w:tcPr>
          <w:p w14:paraId="2A26F59B"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Đầu tư trồng rừng ĐD, PH (chủ rừng là tổ chức)</w:t>
            </w:r>
          </w:p>
        </w:tc>
        <w:tc>
          <w:tcPr>
            <w:tcW w:w="639" w:type="dxa"/>
            <w:tcBorders>
              <w:top w:val="nil"/>
              <w:left w:val="nil"/>
              <w:bottom w:val="single" w:sz="4" w:space="0" w:color="auto"/>
              <w:right w:val="single" w:sz="4" w:space="0" w:color="auto"/>
            </w:tcBorders>
            <w:shd w:val="clear" w:color="000000" w:fill="FFFFFF"/>
            <w:vAlign w:val="center"/>
            <w:hideMark/>
          </w:tcPr>
          <w:p w14:paraId="33A90F01"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77B16F1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300</w:t>
            </w:r>
          </w:p>
        </w:tc>
        <w:tc>
          <w:tcPr>
            <w:tcW w:w="894" w:type="dxa"/>
            <w:tcBorders>
              <w:top w:val="nil"/>
              <w:left w:val="nil"/>
              <w:bottom w:val="single" w:sz="4" w:space="0" w:color="auto"/>
              <w:right w:val="single" w:sz="4" w:space="0" w:color="auto"/>
            </w:tcBorders>
            <w:shd w:val="clear" w:color="000000" w:fill="FFFFFF"/>
            <w:vAlign w:val="center"/>
            <w:hideMark/>
          </w:tcPr>
          <w:p w14:paraId="6CFF4AA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156</w:t>
            </w:r>
          </w:p>
        </w:tc>
        <w:tc>
          <w:tcPr>
            <w:tcW w:w="994" w:type="dxa"/>
            <w:tcBorders>
              <w:top w:val="nil"/>
              <w:left w:val="nil"/>
              <w:bottom w:val="single" w:sz="4" w:space="0" w:color="auto"/>
              <w:right w:val="single" w:sz="4" w:space="0" w:color="auto"/>
            </w:tcBorders>
            <w:shd w:val="clear" w:color="000000" w:fill="FFFFFF"/>
            <w:vAlign w:val="center"/>
            <w:hideMark/>
          </w:tcPr>
          <w:p w14:paraId="18E0A4CB"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26,0</w:t>
            </w:r>
          </w:p>
        </w:tc>
        <w:tc>
          <w:tcPr>
            <w:tcW w:w="1047" w:type="dxa"/>
            <w:tcBorders>
              <w:top w:val="nil"/>
              <w:left w:val="nil"/>
              <w:bottom w:val="single" w:sz="4" w:space="0" w:color="auto"/>
              <w:right w:val="single" w:sz="4" w:space="0" w:color="auto"/>
            </w:tcBorders>
            <w:shd w:val="clear" w:color="000000" w:fill="FFFFFF"/>
            <w:vAlign w:val="center"/>
            <w:hideMark/>
          </w:tcPr>
          <w:p w14:paraId="7D1EC06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7.800,0</w:t>
            </w:r>
          </w:p>
        </w:tc>
        <w:tc>
          <w:tcPr>
            <w:tcW w:w="859" w:type="dxa"/>
            <w:tcBorders>
              <w:top w:val="nil"/>
              <w:left w:val="nil"/>
              <w:bottom w:val="single" w:sz="4" w:space="0" w:color="auto"/>
              <w:right w:val="single" w:sz="4" w:space="0" w:color="auto"/>
            </w:tcBorders>
            <w:shd w:val="clear" w:color="000000" w:fill="FFFFFF"/>
            <w:vAlign w:val="center"/>
            <w:hideMark/>
          </w:tcPr>
          <w:p w14:paraId="1FC84C9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6230268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6C43272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7.800,0</w:t>
            </w:r>
          </w:p>
        </w:tc>
        <w:tc>
          <w:tcPr>
            <w:tcW w:w="825" w:type="dxa"/>
            <w:tcBorders>
              <w:top w:val="nil"/>
              <w:left w:val="nil"/>
              <w:bottom w:val="single" w:sz="4" w:space="0" w:color="auto"/>
              <w:right w:val="single" w:sz="4" w:space="0" w:color="auto"/>
            </w:tcBorders>
            <w:shd w:val="clear" w:color="000000" w:fill="FFFFFF"/>
            <w:vAlign w:val="center"/>
            <w:hideMark/>
          </w:tcPr>
          <w:p w14:paraId="674173F5"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550A5CCA"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996829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7.800,0</w:t>
            </w:r>
          </w:p>
        </w:tc>
        <w:tc>
          <w:tcPr>
            <w:tcW w:w="945" w:type="dxa"/>
            <w:tcBorders>
              <w:top w:val="nil"/>
              <w:left w:val="nil"/>
              <w:bottom w:val="single" w:sz="4" w:space="0" w:color="auto"/>
              <w:right w:val="single" w:sz="4" w:space="0" w:color="auto"/>
            </w:tcBorders>
            <w:shd w:val="clear" w:color="000000" w:fill="FFFFFF"/>
            <w:vAlign w:val="center"/>
            <w:hideMark/>
          </w:tcPr>
          <w:p w14:paraId="6E1D4A40"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2352" w:type="dxa"/>
            <w:gridSpan w:val="3"/>
            <w:tcBorders>
              <w:top w:val="single" w:sz="4" w:space="0" w:color="auto"/>
              <w:left w:val="nil"/>
              <w:bottom w:val="single" w:sz="4" w:space="0" w:color="auto"/>
              <w:right w:val="single" w:sz="4" w:space="0" w:color="000000"/>
            </w:tcBorders>
            <w:shd w:val="clear" w:color="000000" w:fill="FFFFFF"/>
            <w:vAlign w:val="center"/>
            <w:hideMark/>
          </w:tcPr>
          <w:p w14:paraId="74B6603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1395748C"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r>
      <w:tr w:rsidR="00EE3731" w:rsidRPr="00EE3731" w14:paraId="07C70D86" w14:textId="6EB83E90" w:rsidTr="00437010">
        <w:trPr>
          <w:trHeight w:val="631"/>
          <w:jc w:val="center"/>
        </w:trPr>
        <w:tc>
          <w:tcPr>
            <w:tcW w:w="490" w:type="dxa"/>
            <w:vMerge/>
            <w:tcBorders>
              <w:top w:val="nil"/>
              <w:left w:val="single" w:sz="4" w:space="0" w:color="auto"/>
              <w:bottom w:val="single" w:sz="4" w:space="0" w:color="auto"/>
              <w:right w:val="single" w:sz="4" w:space="0" w:color="auto"/>
            </w:tcBorders>
            <w:vAlign w:val="center"/>
            <w:hideMark/>
          </w:tcPr>
          <w:p w14:paraId="3C565A30"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57CEA958"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Đầu tư nuôi dưỡng rừng tự nhiên ĐD, PH (chủ rừng là tổ chức)</w:t>
            </w:r>
          </w:p>
        </w:tc>
        <w:tc>
          <w:tcPr>
            <w:tcW w:w="639" w:type="dxa"/>
            <w:tcBorders>
              <w:top w:val="nil"/>
              <w:left w:val="nil"/>
              <w:bottom w:val="single" w:sz="4" w:space="0" w:color="auto"/>
              <w:right w:val="single" w:sz="4" w:space="0" w:color="auto"/>
            </w:tcBorders>
            <w:shd w:val="clear" w:color="000000" w:fill="FFFFFF"/>
            <w:vAlign w:val="center"/>
            <w:hideMark/>
          </w:tcPr>
          <w:p w14:paraId="2E4380DE"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6EB38DB3"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150</w:t>
            </w:r>
          </w:p>
        </w:tc>
        <w:tc>
          <w:tcPr>
            <w:tcW w:w="894" w:type="dxa"/>
            <w:tcBorders>
              <w:top w:val="nil"/>
              <w:left w:val="nil"/>
              <w:bottom w:val="single" w:sz="4" w:space="0" w:color="auto"/>
              <w:right w:val="single" w:sz="4" w:space="0" w:color="auto"/>
            </w:tcBorders>
            <w:shd w:val="clear" w:color="000000" w:fill="FFFFFF"/>
            <w:vAlign w:val="center"/>
            <w:hideMark/>
          </w:tcPr>
          <w:p w14:paraId="7950100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30</w:t>
            </w:r>
          </w:p>
        </w:tc>
        <w:tc>
          <w:tcPr>
            <w:tcW w:w="994" w:type="dxa"/>
            <w:tcBorders>
              <w:top w:val="nil"/>
              <w:left w:val="nil"/>
              <w:bottom w:val="single" w:sz="4" w:space="0" w:color="auto"/>
              <w:right w:val="single" w:sz="4" w:space="0" w:color="auto"/>
            </w:tcBorders>
            <w:shd w:val="clear" w:color="000000" w:fill="FFFFFF"/>
            <w:vAlign w:val="center"/>
            <w:hideMark/>
          </w:tcPr>
          <w:p w14:paraId="0F849EA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4,3</w:t>
            </w:r>
          </w:p>
        </w:tc>
        <w:tc>
          <w:tcPr>
            <w:tcW w:w="1047" w:type="dxa"/>
            <w:tcBorders>
              <w:top w:val="nil"/>
              <w:left w:val="nil"/>
              <w:bottom w:val="single" w:sz="4" w:space="0" w:color="auto"/>
              <w:right w:val="single" w:sz="4" w:space="0" w:color="auto"/>
            </w:tcBorders>
            <w:shd w:val="clear" w:color="000000" w:fill="FFFFFF"/>
            <w:vAlign w:val="center"/>
            <w:hideMark/>
          </w:tcPr>
          <w:p w14:paraId="6DC78E7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638,9</w:t>
            </w:r>
          </w:p>
        </w:tc>
        <w:tc>
          <w:tcPr>
            <w:tcW w:w="859" w:type="dxa"/>
            <w:tcBorders>
              <w:top w:val="nil"/>
              <w:left w:val="nil"/>
              <w:bottom w:val="single" w:sz="4" w:space="0" w:color="auto"/>
              <w:right w:val="single" w:sz="4" w:space="0" w:color="auto"/>
            </w:tcBorders>
            <w:shd w:val="clear" w:color="000000" w:fill="FFFFFF"/>
            <w:vAlign w:val="center"/>
            <w:hideMark/>
          </w:tcPr>
          <w:p w14:paraId="1BB03EC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5363FA2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3D7FAE8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638,9</w:t>
            </w:r>
          </w:p>
        </w:tc>
        <w:tc>
          <w:tcPr>
            <w:tcW w:w="825" w:type="dxa"/>
            <w:tcBorders>
              <w:top w:val="nil"/>
              <w:left w:val="nil"/>
              <w:bottom w:val="single" w:sz="4" w:space="0" w:color="auto"/>
              <w:right w:val="single" w:sz="4" w:space="0" w:color="auto"/>
            </w:tcBorders>
            <w:shd w:val="clear" w:color="000000" w:fill="FFFFFF"/>
            <w:vAlign w:val="center"/>
            <w:hideMark/>
          </w:tcPr>
          <w:p w14:paraId="6657A2D9"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4B0F39F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638,9</w:t>
            </w:r>
          </w:p>
        </w:tc>
        <w:tc>
          <w:tcPr>
            <w:tcW w:w="916" w:type="dxa"/>
            <w:tcBorders>
              <w:top w:val="nil"/>
              <w:left w:val="nil"/>
              <w:bottom w:val="single" w:sz="4" w:space="0" w:color="auto"/>
              <w:right w:val="single" w:sz="4" w:space="0" w:color="auto"/>
            </w:tcBorders>
            <w:shd w:val="clear" w:color="000000" w:fill="FFFFFF"/>
            <w:vAlign w:val="center"/>
            <w:hideMark/>
          </w:tcPr>
          <w:p w14:paraId="222ECDF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78A0100F"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2F950A68"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3BD1479"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r>
      <w:tr w:rsidR="00EE3731" w:rsidRPr="00EE3731" w14:paraId="400B2B5D" w14:textId="4B45B7AC" w:rsidTr="00437010">
        <w:trPr>
          <w:trHeight w:val="631"/>
          <w:jc w:val="center"/>
        </w:trPr>
        <w:tc>
          <w:tcPr>
            <w:tcW w:w="490" w:type="dxa"/>
            <w:vMerge/>
            <w:tcBorders>
              <w:top w:val="nil"/>
              <w:left w:val="single" w:sz="4" w:space="0" w:color="auto"/>
              <w:bottom w:val="single" w:sz="4" w:space="0" w:color="auto"/>
              <w:right w:val="single" w:sz="4" w:space="0" w:color="auto"/>
            </w:tcBorders>
            <w:vAlign w:val="center"/>
            <w:hideMark/>
          </w:tcPr>
          <w:p w14:paraId="7A5E7D8E" w14:textId="77777777" w:rsidR="003B0C6F" w:rsidRPr="00EE3731" w:rsidRDefault="003B0C6F" w:rsidP="00125578">
            <w:pPr>
              <w:spacing w:before="0" w:after="0" w:line="240" w:lineRule="auto"/>
              <w:ind w:firstLine="0"/>
              <w:rPr>
                <w:b/>
                <w:bCs/>
                <w:color w:val="000000" w:themeColor="text1"/>
                <w:sz w:val="20"/>
                <w:szCs w:val="20"/>
              </w:rPr>
            </w:pPr>
          </w:p>
        </w:tc>
        <w:tc>
          <w:tcPr>
            <w:tcW w:w="1592" w:type="dxa"/>
            <w:tcBorders>
              <w:top w:val="nil"/>
              <w:left w:val="nil"/>
              <w:bottom w:val="single" w:sz="4" w:space="0" w:color="auto"/>
              <w:right w:val="single" w:sz="4" w:space="0" w:color="auto"/>
            </w:tcBorders>
            <w:shd w:val="clear" w:color="000000" w:fill="FFFFFF"/>
            <w:vAlign w:val="center"/>
            <w:hideMark/>
          </w:tcPr>
          <w:p w14:paraId="1603B36A"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Đầu tư làm giàu rừng tự nhiên ĐD, PH (chủ rừng là tổ chức)</w:t>
            </w:r>
          </w:p>
        </w:tc>
        <w:tc>
          <w:tcPr>
            <w:tcW w:w="639" w:type="dxa"/>
            <w:tcBorders>
              <w:top w:val="nil"/>
              <w:left w:val="nil"/>
              <w:bottom w:val="single" w:sz="4" w:space="0" w:color="auto"/>
              <w:right w:val="single" w:sz="4" w:space="0" w:color="auto"/>
            </w:tcBorders>
            <w:shd w:val="clear" w:color="000000" w:fill="FFFFFF"/>
            <w:vAlign w:val="center"/>
            <w:hideMark/>
          </w:tcPr>
          <w:p w14:paraId="2706A2AE"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449BB76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w:t>
            </w:r>
          </w:p>
        </w:tc>
        <w:tc>
          <w:tcPr>
            <w:tcW w:w="894" w:type="dxa"/>
            <w:tcBorders>
              <w:top w:val="nil"/>
              <w:left w:val="nil"/>
              <w:bottom w:val="single" w:sz="4" w:space="0" w:color="auto"/>
              <w:right w:val="single" w:sz="4" w:space="0" w:color="auto"/>
            </w:tcBorders>
            <w:shd w:val="clear" w:color="000000" w:fill="FFFFFF"/>
            <w:vAlign w:val="center"/>
            <w:hideMark/>
          </w:tcPr>
          <w:p w14:paraId="24D74A6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60</w:t>
            </w:r>
          </w:p>
        </w:tc>
        <w:tc>
          <w:tcPr>
            <w:tcW w:w="994" w:type="dxa"/>
            <w:tcBorders>
              <w:top w:val="nil"/>
              <w:left w:val="nil"/>
              <w:bottom w:val="single" w:sz="4" w:space="0" w:color="auto"/>
              <w:right w:val="single" w:sz="4" w:space="0" w:color="auto"/>
            </w:tcBorders>
            <w:shd w:val="clear" w:color="000000" w:fill="FFFFFF"/>
            <w:vAlign w:val="center"/>
            <w:hideMark/>
          </w:tcPr>
          <w:p w14:paraId="724EFBE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w:t>
            </w:r>
          </w:p>
        </w:tc>
        <w:tc>
          <w:tcPr>
            <w:tcW w:w="1047" w:type="dxa"/>
            <w:tcBorders>
              <w:top w:val="nil"/>
              <w:left w:val="nil"/>
              <w:bottom w:val="single" w:sz="4" w:space="0" w:color="auto"/>
              <w:right w:val="single" w:sz="4" w:space="0" w:color="auto"/>
            </w:tcBorders>
            <w:shd w:val="clear" w:color="000000" w:fill="FFFFFF"/>
            <w:vAlign w:val="center"/>
            <w:hideMark/>
          </w:tcPr>
          <w:p w14:paraId="5B23CC7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502,2</w:t>
            </w:r>
          </w:p>
        </w:tc>
        <w:tc>
          <w:tcPr>
            <w:tcW w:w="859" w:type="dxa"/>
            <w:tcBorders>
              <w:top w:val="nil"/>
              <w:left w:val="nil"/>
              <w:bottom w:val="single" w:sz="4" w:space="0" w:color="auto"/>
              <w:right w:val="single" w:sz="4" w:space="0" w:color="auto"/>
            </w:tcBorders>
            <w:shd w:val="clear" w:color="000000" w:fill="FFFFFF"/>
            <w:vAlign w:val="center"/>
            <w:hideMark/>
          </w:tcPr>
          <w:p w14:paraId="07683745"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441D0877"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28DA922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502,2</w:t>
            </w:r>
          </w:p>
        </w:tc>
        <w:tc>
          <w:tcPr>
            <w:tcW w:w="825" w:type="dxa"/>
            <w:tcBorders>
              <w:top w:val="nil"/>
              <w:left w:val="nil"/>
              <w:bottom w:val="single" w:sz="4" w:space="0" w:color="auto"/>
              <w:right w:val="single" w:sz="4" w:space="0" w:color="auto"/>
            </w:tcBorders>
            <w:shd w:val="clear" w:color="000000" w:fill="FFFFFF"/>
            <w:vAlign w:val="center"/>
            <w:hideMark/>
          </w:tcPr>
          <w:p w14:paraId="6424A7BF"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D44273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502,2</w:t>
            </w:r>
          </w:p>
        </w:tc>
        <w:tc>
          <w:tcPr>
            <w:tcW w:w="916" w:type="dxa"/>
            <w:tcBorders>
              <w:top w:val="nil"/>
              <w:left w:val="nil"/>
              <w:bottom w:val="single" w:sz="4" w:space="0" w:color="auto"/>
              <w:right w:val="single" w:sz="4" w:space="0" w:color="auto"/>
            </w:tcBorders>
            <w:shd w:val="clear" w:color="000000" w:fill="FFFFFF"/>
            <w:vAlign w:val="center"/>
            <w:hideMark/>
          </w:tcPr>
          <w:p w14:paraId="6AA1919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535A5C30"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2352" w:type="dxa"/>
            <w:gridSpan w:val="3"/>
            <w:tcBorders>
              <w:top w:val="single" w:sz="4" w:space="0" w:color="auto"/>
              <w:left w:val="nil"/>
              <w:bottom w:val="single" w:sz="4" w:space="0" w:color="auto"/>
              <w:right w:val="single" w:sz="4" w:space="0" w:color="auto"/>
            </w:tcBorders>
            <w:shd w:val="clear" w:color="000000" w:fill="FFFFFF"/>
            <w:vAlign w:val="center"/>
            <w:hideMark/>
          </w:tcPr>
          <w:p w14:paraId="4C8F8896"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977B297"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r>
      <w:tr w:rsidR="00EE3731" w:rsidRPr="00EE3731" w14:paraId="1989480E" w14:textId="4CF5C521" w:rsidTr="00437010">
        <w:trPr>
          <w:trHeight w:val="631"/>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078B66D4"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8</w:t>
            </w:r>
          </w:p>
        </w:tc>
        <w:tc>
          <w:tcPr>
            <w:tcW w:w="1592" w:type="dxa"/>
            <w:tcBorders>
              <w:top w:val="nil"/>
              <w:left w:val="nil"/>
              <w:bottom w:val="single" w:sz="4" w:space="0" w:color="auto"/>
              <w:right w:val="single" w:sz="4" w:space="0" w:color="auto"/>
            </w:tcBorders>
            <w:shd w:val="clear" w:color="000000" w:fill="FFFFFF"/>
            <w:vAlign w:val="center"/>
            <w:hideMark/>
          </w:tcPr>
          <w:p w14:paraId="09F496E7"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Hỗ trợ đầu tư trồng RSX và phát triển LSNG (chủ rừng là hộ gia đình)</w:t>
            </w:r>
          </w:p>
        </w:tc>
        <w:tc>
          <w:tcPr>
            <w:tcW w:w="639" w:type="dxa"/>
            <w:tcBorders>
              <w:top w:val="nil"/>
              <w:left w:val="nil"/>
              <w:bottom w:val="single" w:sz="4" w:space="0" w:color="auto"/>
              <w:right w:val="single" w:sz="4" w:space="0" w:color="auto"/>
            </w:tcBorders>
            <w:shd w:val="clear" w:color="000000" w:fill="FFFFFF"/>
            <w:vAlign w:val="center"/>
            <w:hideMark/>
          </w:tcPr>
          <w:p w14:paraId="074DE520"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25BC1D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w:t>
            </w:r>
          </w:p>
        </w:tc>
        <w:tc>
          <w:tcPr>
            <w:tcW w:w="894" w:type="dxa"/>
            <w:tcBorders>
              <w:top w:val="nil"/>
              <w:left w:val="nil"/>
              <w:bottom w:val="single" w:sz="4" w:space="0" w:color="auto"/>
              <w:right w:val="single" w:sz="4" w:space="0" w:color="auto"/>
            </w:tcBorders>
            <w:shd w:val="clear" w:color="000000" w:fill="FFFFFF"/>
            <w:vAlign w:val="center"/>
            <w:hideMark/>
          </w:tcPr>
          <w:p w14:paraId="2528E87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61,6</w:t>
            </w:r>
          </w:p>
        </w:tc>
        <w:tc>
          <w:tcPr>
            <w:tcW w:w="994" w:type="dxa"/>
            <w:tcBorders>
              <w:top w:val="nil"/>
              <w:left w:val="nil"/>
              <w:bottom w:val="single" w:sz="4" w:space="0" w:color="auto"/>
              <w:right w:val="single" w:sz="4" w:space="0" w:color="auto"/>
            </w:tcBorders>
            <w:shd w:val="clear" w:color="000000" w:fill="FFFFFF"/>
            <w:vAlign w:val="center"/>
            <w:hideMark/>
          </w:tcPr>
          <w:p w14:paraId="2D6B0B6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20,5</w:t>
            </w:r>
          </w:p>
        </w:tc>
        <w:tc>
          <w:tcPr>
            <w:tcW w:w="1047" w:type="dxa"/>
            <w:tcBorders>
              <w:top w:val="nil"/>
              <w:left w:val="nil"/>
              <w:bottom w:val="single" w:sz="4" w:space="0" w:color="auto"/>
              <w:right w:val="single" w:sz="4" w:space="0" w:color="auto"/>
            </w:tcBorders>
            <w:shd w:val="clear" w:color="000000" w:fill="FFFFFF"/>
            <w:vAlign w:val="center"/>
            <w:hideMark/>
          </w:tcPr>
          <w:p w14:paraId="7EA03C2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1.026,7</w:t>
            </w:r>
          </w:p>
        </w:tc>
        <w:tc>
          <w:tcPr>
            <w:tcW w:w="859" w:type="dxa"/>
            <w:tcBorders>
              <w:top w:val="nil"/>
              <w:left w:val="nil"/>
              <w:bottom w:val="single" w:sz="4" w:space="0" w:color="auto"/>
              <w:right w:val="single" w:sz="4" w:space="0" w:color="auto"/>
            </w:tcBorders>
            <w:shd w:val="clear" w:color="000000" w:fill="FFFFFF"/>
            <w:vAlign w:val="center"/>
            <w:hideMark/>
          </w:tcPr>
          <w:p w14:paraId="6430EC6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43E905E7"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D943F6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1.026,7</w:t>
            </w:r>
          </w:p>
        </w:tc>
        <w:tc>
          <w:tcPr>
            <w:tcW w:w="825" w:type="dxa"/>
            <w:tcBorders>
              <w:top w:val="nil"/>
              <w:left w:val="nil"/>
              <w:bottom w:val="single" w:sz="4" w:space="0" w:color="auto"/>
              <w:right w:val="single" w:sz="4" w:space="0" w:color="auto"/>
            </w:tcBorders>
            <w:shd w:val="clear" w:color="000000" w:fill="FFFFFF"/>
            <w:vAlign w:val="center"/>
            <w:hideMark/>
          </w:tcPr>
          <w:p w14:paraId="1B50BC5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35532D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276,7</w:t>
            </w:r>
          </w:p>
        </w:tc>
        <w:tc>
          <w:tcPr>
            <w:tcW w:w="916" w:type="dxa"/>
            <w:tcBorders>
              <w:top w:val="nil"/>
              <w:left w:val="nil"/>
              <w:bottom w:val="single" w:sz="4" w:space="0" w:color="auto"/>
              <w:right w:val="single" w:sz="4" w:space="0" w:color="auto"/>
            </w:tcBorders>
            <w:shd w:val="clear" w:color="000000" w:fill="FFFFFF"/>
            <w:vAlign w:val="center"/>
            <w:hideMark/>
          </w:tcPr>
          <w:p w14:paraId="768D0E0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750,0</w:t>
            </w:r>
          </w:p>
        </w:tc>
        <w:tc>
          <w:tcPr>
            <w:tcW w:w="3297" w:type="dxa"/>
            <w:gridSpan w:val="4"/>
            <w:tcBorders>
              <w:top w:val="single" w:sz="4" w:space="0" w:color="auto"/>
              <w:left w:val="nil"/>
              <w:bottom w:val="single" w:sz="4" w:space="0" w:color="auto"/>
              <w:right w:val="single" w:sz="4" w:space="0" w:color="auto"/>
            </w:tcBorders>
            <w:shd w:val="clear" w:color="000000" w:fill="FFFFFF"/>
            <w:vAlign w:val="center"/>
            <w:hideMark/>
          </w:tcPr>
          <w:p w14:paraId="1C6099F6"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0FF346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0,0</w:t>
            </w:r>
          </w:p>
        </w:tc>
      </w:tr>
      <w:tr w:rsidR="00EE3731" w:rsidRPr="00EE3731" w14:paraId="61C0FAC3" w14:textId="6E566C62" w:rsidTr="00437010">
        <w:trPr>
          <w:trHeight w:val="631"/>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429DFA42"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9</w:t>
            </w:r>
          </w:p>
        </w:tc>
        <w:tc>
          <w:tcPr>
            <w:tcW w:w="1592" w:type="dxa"/>
            <w:tcBorders>
              <w:top w:val="nil"/>
              <w:left w:val="nil"/>
              <w:bottom w:val="single" w:sz="4" w:space="0" w:color="auto"/>
              <w:right w:val="single" w:sz="4" w:space="0" w:color="auto"/>
            </w:tcBorders>
            <w:shd w:val="clear" w:color="000000" w:fill="FFFFFF"/>
            <w:vAlign w:val="center"/>
            <w:hideMark/>
          </w:tcPr>
          <w:p w14:paraId="41968028"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Hỗ trợ tín dụng đầu tư trồng rừng gỗ lớn (chủ rừng là HGĐ, CN)</w:t>
            </w:r>
          </w:p>
        </w:tc>
        <w:tc>
          <w:tcPr>
            <w:tcW w:w="639" w:type="dxa"/>
            <w:tcBorders>
              <w:top w:val="nil"/>
              <w:left w:val="nil"/>
              <w:bottom w:val="single" w:sz="4" w:space="0" w:color="auto"/>
              <w:right w:val="single" w:sz="4" w:space="0" w:color="auto"/>
            </w:tcBorders>
            <w:shd w:val="clear" w:color="000000" w:fill="FFFFFF"/>
            <w:vAlign w:val="center"/>
            <w:hideMark/>
          </w:tcPr>
          <w:p w14:paraId="45BF51A0"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ha</w:t>
            </w:r>
          </w:p>
        </w:tc>
        <w:tc>
          <w:tcPr>
            <w:tcW w:w="916" w:type="dxa"/>
            <w:tcBorders>
              <w:top w:val="nil"/>
              <w:left w:val="nil"/>
              <w:bottom w:val="single" w:sz="4" w:space="0" w:color="auto"/>
              <w:right w:val="single" w:sz="4" w:space="0" w:color="auto"/>
            </w:tcBorders>
            <w:shd w:val="clear" w:color="000000" w:fill="FFFFFF"/>
            <w:vAlign w:val="center"/>
            <w:hideMark/>
          </w:tcPr>
          <w:p w14:paraId="57AB51D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500</w:t>
            </w:r>
          </w:p>
        </w:tc>
        <w:tc>
          <w:tcPr>
            <w:tcW w:w="894" w:type="dxa"/>
            <w:tcBorders>
              <w:top w:val="nil"/>
              <w:left w:val="nil"/>
              <w:bottom w:val="single" w:sz="4" w:space="0" w:color="auto"/>
              <w:right w:val="single" w:sz="4" w:space="0" w:color="auto"/>
            </w:tcBorders>
            <w:shd w:val="clear" w:color="000000" w:fill="FFFFFF"/>
            <w:vAlign w:val="center"/>
            <w:hideMark/>
          </w:tcPr>
          <w:p w14:paraId="626ED84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516CFB35"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0,2</w:t>
            </w:r>
          </w:p>
        </w:tc>
        <w:tc>
          <w:tcPr>
            <w:tcW w:w="1047" w:type="dxa"/>
            <w:tcBorders>
              <w:top w:val="nil"/>
              <w:left w:val="nil"/>
              <w:bottom w:val="single" w:sz="4" w:space="0" w:color="auto"/>
              <w:right w:val="single" w:sz="4" w:space="0" w:color="auto"/>
            </w:tcBorders>
            <w:shd w:val="clear" w:color="000000" w:fill="FFFFFF"/>
            <w:vAlign w:val="center"/>
            <w:hideMark/>
          </w:tcPr>
          <w:p w14:paraId="5CEDF60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100,0</w:t>
            </w:r>
          </w:p>
        </w:tc>
        <w:tc>
          <w:tcPr>
            <w:tcW w:w="859" w:type="dxa"/>
            <w:tcBorders>
              <w:top w:val="nil"/>
              <w:left w:val="nil"/>
              <w:bottom w:val="single" w:sz="4" w:space="0" w:color="auto"/>
              <w:right w:val="single" w:sz="4" w:space="0" w:color="auto"/>
            </w:tcBorders>
            <w:shd w:val="clear" w:color="000000" w:fill="FFFFFF"/>
            <w:vAlign w:val="center"/>
            <w:hideMark/>
          </w:tcPr>
          <w:p w14:paraId="3005036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4B5F4B9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21E4F31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100,0</w:t>
            </w:r>
          </w:p>
        </w:tc>
        <w:tc>
          <w:tcPr>
            <w:tcW w:w="825" w:type="dxa"/>
            <w:tcBorders>
              <w:top w:val="nil"/>
              <w:left w:val="nil"/>
              <w:bottom w:val="single" w:sz="4" w:space="0" w:color="auto"/>
              <w:right w:val="single" w:sz="4" w:space="0" w:color="auto"/>
            </w:tcBorders>
            <w:shd w:val="clear" w:color="000000" w:fill="FFFFFF"/>
            <w:vAlign w:val="center"/>
            <w:hideMark/>
          </w:tcPr>
          <w:p w14:paraId="674FB65D"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7814004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25B6C40"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3297" w:type="dxa"/>
            <w:gridSpan w:val="4"/>
            <w:tcBorders>
              <w:top w:val="single" w:sz="4" w:space="0" w:color="auto"/>
              <w:left w:val="nil"/>
              <w:bottom w:val="single" w:sz="4" w:space="0" w:color="auto"/>
              <w:right w:val="single" w:sz="4" w:space="0" w:color="auto"/>
            </w:tcBorders>
            <w:shd w:val="clear" w:color="000000" w:fill="FFFFFF"/>
            <w:vAlign w:val="center"/>
            <w:hideMark/>
          </w:tcPr>
          <w:p w14:paraId="78549F99"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100,0</w:t>
            </w:r>
          </w:p>
        </w:tc>
        <w:tc>
          <w:tcPr>
            <w:tcW w:w="916" w:type="dxa"/>
            <w:tcBorders>
              <w:top w:val="nil"/>
              <w:left w:val="nil"/>
              <w:bottom w:val="single" w:sz="4" w:space="0" w:color="auto"/>
              <w:right w:val="single" w:sz="4" w:space="0" w:color="auto"/>
            </w:tcBorders>
            <w:shd w:val="clear" w:color="000000" w:fill="FFFFFF"/>
            <w:vAlign w:val="center"/>
            <w:hideMark/>
          </w:tcPr>
          <w:p w14:paraId="617BB44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100,0</w:t>
            </w:r>
          </w:p>
        </w:tc>
      </w:tr>
      <w:tr w:rsidR="00EE3731" w:rsidRPr="00EE3731" w14:paraId="6BF2C784" w14:textId="140D2CB0" w:rsidTr="00437010">
        <w:trPr>
          <w:trHeight w:val="631"/>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4360F04B"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10</w:t>
            </w:r>
          </w:p>
        </w:tc>
        <w:tc>
          <w:tcPr>
            <w:tcW w:w="1592" w:type="dxa"/>
            <w:tcBorders>
              <w:top w:val="nil"/>
              <w:left w:val="nil"/>
              <w:bottom w:val="single" w:sz="4" w:space="0" w:color="auto"/>
              <w:right w:val="single" w:sz="4" w:space="0" w:color="auto"/>
            </w:tcBorders>
            <w:shd w:val="clear" w:color="000000" w:fill="FFFFFF"/>
            <w:vAlign w:val="center"/>
            <w:hideMark/>
          </w:tcPr>
          <w:p w14:paraId="78EF44D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xml:space="preserve">Hỗ trợ kinh phí xây dựng phương án QLRBV và cấp </w:t>
            </w:r>
            <w:r w:rsidRPr="00EE3731">
              <w:rPr>
                <w:b/>
                <w:bCs/>
                <w:color w:val="000000" w:themeColor="text1"/>
                <w:sz w:val="20"/>
                <w:szCs w:val="20"/>
              </w:rPr>
              <w:lastRenderedPageBreak/>
              <w:t>chứng chỉ QLRBV (chủ rừng là HGĐ, CN)</w:t>
            </w:r>
          </w:p>
        </w:tc>
        <w:tc>
          <w:tcPr>
            <w:tcW w:w="639" w:type="dxa"/>
            <w:tcBorders>
              <w:top w:val="nil"/>
              <w:left w:val="nil"/>
              <w:bottom w:val="single" w:sz="4" w:space="0" w:color="auto"/>
              <w:right w:val="single" w:sz="4" w:space="0" w:color="auto"/>
            </w:tcBorders>
            <w:shd w:val="clear" w:color="000000" w:fill="FFFFFF"/>
            <w:vAlign w:val="center"/>
            <w:hideMark/>
          </w:tcPr>
          <w:p w14:paraId="0E30AC8C"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lastRenderedPageBreak/>
              <w:t>ha</w:t>
            </w:r>
          </w:p>
        </w:tc>
        <w:tc>
          <w:tcPr>
            <w:tcW w:w="916" w:type="dxa"/>
            <w:tcBorders>
              <w:top w:val="nil"/>
              <w:left w:val="nil"/>
              <w:bottom w:val="single" w:sz="4" w:space="0" w:color="auto"/>
              <w:right w:val="single" w:sz="4" w:space="0" w:color="auto"/>
            </w:tcBorders>
            <w:shd w:val="clear" w:color="000000" w:fill="FFFFFF"/>
            <w:vAlign w:val="center"/>
            <w:hideMark/>
          </w:tcPr>
          <w:p w14:paraId="7C58326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2.000</w:t>
            </w:r>
          </w:p>
        </w:tc>
        <w:tc>
          <w:tcPr>
            <w:tcW w:w="894" w:type="dxa"/>
            <w:tcBorders>
              <w:top w:val="nil"/>
              <w:left w:val="nil"/>
              <w:bottom w:val="single" w:sz="4" w:space="0" w:color="auto"/>
              <w:right w:val="single" w:sz="4" w:space="0" w:color="auto"/>
            </w:tcBorders>
            <w:shd w:val="clear" w:color="000000" w:fill="FFFFFF"/>
            <w:vAlign w:val="center"/>
            <w:hideMark/>
          </w:tcPr>
          <w:p w14:paraId="5E9368F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582DF4B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0,4</w:t>
            </w:r>
          </w:p>
        </w:tc>
        <w:tc>
          <w:tcPr>
            <w:tcW w:w="1047" w:type="dxa"/>
            <w:tcBorders>
              <w:top w:val="nil"/>
              <w:left w:val="nil"/>
              <w:bottom w:val="single" w:sz="4" w:space="0" w:color="auto"/>
              <w:right w:val="single" w:sz="4" w:space="0" w:color="auto"/>
            </w:tcBorders>
            <w:shd w:val="clear" w:color="000000" w:fill="FFFFFF"/>
            <w:vAlign w:val="center"/>
            <w:hideMark/>
          </w:tcPr>
          <w:p w14:paraId="7612D4EB"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800,0</w:t>
            </w:r>
          </w:p>
        </w:tc>
        <w:tc>
          <w:tcPr>
            <w:tcW w:w="859" w:type="dxa"/>
            <w:tcBorders>
              <w:top w:val="nil"/>
              <w:left w:val="nil"/>
              <w:bottom w:val="single" w:sz="4" w:space="0" w:color="auto"/>
              <w:right w:val="single" w:sz="4" w:space="0" w:color="auto"/>
            </w:tcBorders>
            <w:shd w:val="clear" w:color="000000" w:fill="FFFFFF"/>
            <w:vAlign w:val="center"/>
            <w:hideMark/>
          </w:tcPr>
          <w:p w14:paraId="4B7F288B"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684328F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7388A9E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800,0</w:t>
            </w:r>
          </w:p>
        </w:tc>
        <w:tc>
          <w:tcPr>
            <w:tcW w:w="825" w:type="dxa"/>
            <w:tcBorders>
              <w:top w:val="nil"/>
              <w:left w:val="nil"/>
              <w:bottom w:val="single" w:sz="4" w:space="0" w:color="auto"/>
              <w:right w:val="single" w:sz="4" w:space="0" w:color="auto"/>
            </w:tcBorders>
            <w:shd w:val="clear" w:color="000000" w:fill="FFFFFF"/>
            <w:vAlign w:val="center"/>
            <w:hideMark/>
          </w:tcPr>
          <w:p w14:paraId="5CEC13DC"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7C2B743"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3FD6519"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3297" w:type="dxa"/>
            <w:gridSpan w:val="4"/>
            <w:tcBorders>
              <w:top w:val="single" w:sz="4" w:space="0" w:color="auto"/>
              <w:left w:val="nil"/>
              <w:bottom w:val="single" w:sz="4" w:space="0" w:color="auto"/>
              <w:right w:val="single" w:sz="4" w:space="0" w:color="auto"/>
            </w:tcBorders>
            <w:shd w:val="clear" w:color="000000" w:fill="FFFFFF"/>
            <w:vAlign w:val="center"/>
            <w:hideMark/>
          </w:tcPr>
          <w:p w14:paraId="1B1C4F2B"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800,0</w:t>
            </w:r>
          </w:p>
        </w:tc>
        <w:tc>
          <w:tcPr>
            <w:tcW w:w="916" w:type="dxa"/>
            <w:tcBorders>
              <w:top w:val="nil"/>
              <w:left w:val="nil"/>
              <w:bottom w:val="single" w:sz="4" w:space="0" w:color="auto"/>
              <w:right w:val="single" w:sz="4" w:space="0" w:color="auto"/>
            </w:tcBorders>
            <w:shd w:val="clear" w:color="000000" w:fill="FFFFFF"/>
            <w:vAlign w:val="center"/>
            <w:hideMark/>
          </w:tcPr>
          <w:p w14:paraId="2815EB5B"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800,0</w:t>
            </w:r>
          </w:p>
        </w:tc>
      </w:tr>
      <w:tr w:rsidR="00EE3731" w:rsidRPr="00EE3731" w14:paraId="0B1D4556" w14:textId="1044CF12" w:rsidTr="00437010">
        <w:trPr>
          <w:trHeight w:val="631"/>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5BDCFB67"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11</w:t>
            </w:r>
          </w:p>
        </w:tc>
        <w:tc>
          <w:tcPr>
            <w:tcW w:w="1592" w:type="dxa"/>
            <w:tcBorders>
              <w:top w:val="nil"/>
              <w:left w:val="nil"/>
              <w:bottom w:val="single" w:sz="4" w:space="0" w:color="auto"/>
              <w:right w:val="single" w:sz="4" w:space="0" w:color="auto"/>
            </w:tcBorders>
            <w:shd w:val="clear" w:color="000000" w:fill="FFFFFF"/>
            <w:vAlign w:val="center"/>
            <w:hideMark/>
          </w:tcPr>
          <w:p w14:paraId="47A58059"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Hỗ trợ đầu tư cơ sở sản xuất giống cây trồng lâm nghiệp (HGĐ, CN)</w:t>
            </w:r>
          </w:p>
        </w:tc>
        <w:tc>
          <w:tcPr>
            <w:tcW w:w="639" w:type="dxa"/>
            <w:tcBorders>
              <w:top w:val="nil"/>
              <w:left w:val="nil"/>
              <w:bottom w:val="single" w:sz="4" w:space="0" w:color="auto"/>
              <w:right w:val="single" w:sz="4" w:space="0" w:color="auto"/>
            </w:tcBorders>
            <w:shd w:val="clear" w:color="000000" w:fill="FFFFFF"/>
            <w:vAlign w:val="center"/>
            <w:hideMark/>
          </w:tcPr>
          <w:p w14:paraId="3339BFAF"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cơ sở</w:t>
            </w:r>
          </w:p>
        </w:tc>
        <w:tc>
          <w:tcPr>
            <w:tcW w:w="916" w:type="dxa"/>
            <w:tcBorders>
              <w:top w:val="nil"/>
              <w:left w:val="nil"/>
              <w:bottom w:val="single" w:sz="4" w:space="0" w:color="auto"/>
              <w:right w:val="single" w:sz="4" w:space="0" w:color="auto"/>
            </w:tcBorders>
            <w:shd w:val="clear" w:color="000000" w:fill="FFFFFF"/>
            <w:vAlign w:val="center"/>
            <w:hideMark/>
          </w:tcPr>
          <w:p w14:paraId="497B5EE3"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w:t>
            </w:r>
          </w:p>
        </w:tc>
        <w:tc>
          <w:tcPr>
            <w:tcW w:w="894" w:type="dxa"/>
            <w:tcBorders>
              <w:top w:val="nil"/>
              <w:left w:val="nil"/>
              <w:bottom w:val="single" w:sz="4" w:space="0" w:color="auto"/>
              <w:right w:val="single" w:sz="4" w:space="0" w:color="auto"/>
            </w:tcBorders>
            <w:shd w:val="clear" w:color="000000" w:fill="FFFFFF"/>
            <w:vAlign w:val="center"/>
            <w:hideMark/>
          </w:tcPr>
          <w:p w14:paraId="1CF3FAC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56E8E66E"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50,0</w:t>
            </w:r>
          </w:p>
        </w:tc>
        <w:tc>
          <w:tcPr>
            <w:tcW w:w="1047" w:type="dxa"/>
            <w:tcBorders>
              <w:top w:val="nil"/>
              <w:left w:val="nil"/>
              <w:bottom w:val="single" w:sz="4" w:space="0" w:color="auto"/>
              <w:right w:val="single" w:sz="4" w:space="0" w:color="auto"/>
            </w:tcBorders>
            <w:shd w:val="clear" w:color="000000" w:fill="FFFFFF"/>
            <w:vAlign w:val="center"/>
            <w:hideMark/>
          </w:tcPr>
          <w:p w14:paraId="3FDCFC0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100,0</w:t>
            </w:r>
          </w:p>
        </w:tc>
        <w:tc>
          <w:tcPr>
            <w:tcW w:w="859" w:type="dxa"/>
            <w:tcBorders>
              <w:top w:val="nil"/>
              <w:left w:val="nil"/>
              <w:bottom w:val="single" w:sz="4" w:space="0" w:color="auto"/>
              <w:right w:val="single" w:sz="4" w:space="0" w:color="auto"/>
            </w:tcBorders>
            <w:shd w:val="clear" w:color="000000" w:fill="FFFFFF"/>
            <w:vAlign w:val="center"/>
            <w:hideMark/>
          </w:tcPr>
          <w:p w14:paraId="1BBC776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283C5C84"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2EB60819"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100,0</w:t>
            </w:r>
          </w:p>
        </w:tc>
        <w:tc>
          <w:tcPr>
            <w:tcW w:w="825" w:type="dxa"/>
            <w:tcBorders>
              <w:top w:val="nil"/>
              <w:left w:val="nil"/>
              <w:bottom w:val="single" w:sz="4" w:space="0" w:color="auto"/>
              <w:right w:val="single" w:sz="4" w:space="0" w:color="auto"/>
            </w:tcBorders>
            <w:shd w:val="clear" w:color="000000" w:fill="FFFFFF"/>
            <w:vAlign w:val="center"/>
            <w:hideMark/>
          </w:tcPr>
          <w:p w14:paraId="18618040"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6F81D091"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22B4927"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3297" w:type="dxa"/>
            <w:gridSpan w:val="4"/>
            <w:tcBorders>
              <w:top w:val="single" w:sz="4" w:space="0" w:color="auto"/>
              <w:left w:val="nil"/>
              <w:bottom w:val="single" w:sz="4" w:space="0" w:color="auto"/>
              <w:right w:val="single" w:sz="4" w:space="0" w:color="auto"/>
            </w:tcBorders>
            <w:shd w:val="clear" w:color="000000" w:fill="FFFFFF"/>
            <w:vAlign w:val="center"/>
            <w:hideMark/>
          </w:tcPr>
          <w:p w14:paraId="31A24E6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100,0</w:t>
            </w:r>
          </w:p>
        </w:tc>
        <w:tc>
          <w:tcPr>
            <w:tcW w:w="916" w:type="dxa"/>
            <w:tcBorders>
              <w:top w:val="nil"/>
              <w:left w:val="nil"/>
              <w:bottom w:val="single" w:sz="4" w:space="0" w:color="auto"/>
              <w:right w:val="single" w:sz="4" w:space="0" w:color="auto"/>
            </w:tcBorders>
            <w:shd w:val="clear" w:color="000000" w:fill="FFFFFF"/>
            <w:vAlign w:val="center"/>
            <w:hideMark/>
          </w:tcPr>
          <w:p w14:paraId="3AA5F10D"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100,0</w:t>
            </w:r>
          </w:p>
        </w:tc>
      </w:tr>
      <w:tr w:rsidR="00EE3731" w:rsidRPr="00EE3731" w14:paraId="7EA9D0FB" w14:textId="3FBF3C4D"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7CF99DE6"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12</w:t>
            </w:r>
          </w:p>
        </w:tc>
        <w:tc>
          <w:tcPr>
            <w:tcW w:w="1592" w:type="dxa"/>
            <w:tcBorders>
              <w:top w:val="nil"/>
              <w:left w:val="nil"/>
              <w:bottom w:val="single" w:sz="4" w:space="0" w:color="auto"/>
              <w:right w:val="single" w:sz="4" w:space="0" w:color="auto"/>
            </w:tcBorders>
            <w:shd w:val="clear" w:color="000000" w:fill="FFFFFF"/>
            <w:vAlign w:val="center"/>
            <w:hideMark/>
          </w:tcPr>
          <w:p w14:paraId="0F2B8076"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Hỗ trợ trồng cây phân tán</w:t>
            </w:r>
          </w:p>
        </w:tc>
        <w:tc>
          <w:tcPr>
            <w:tcW w:w="639" w:type="dxa"/>
            <w:tcBorders>
              <w:top w:val="nil"/>
              <w:left w:val="nil"/>
              <w:bottom w:val="single" w:sz="4" w:space="0" w:color="auto"/>
              <w:right w:val="single" w:sz="4" w:space="0" w:color="auto"/>
            </w:tcBorders>
            <w:shd w:val="clear" w:color="000000" w:fill="FFFFFF"/>
            <w:vAlign w:val="center"/>
            <w:hideMark/>
          </w:tcPr>
          <w:p w14:paraId="12EBE4BE"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7EB31780"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894" w:type="dxa"/>
            <w:tcBorders>
              <w:top w:val="nil"/>
              <w:left w:val="nil"/>
              <w:bottom w:val="single" w:sz="4" w:space="0" w:color="auto"/>
              <w:right w:val="single" w:sz="4" w:space="0" w:color="auto"/>
            </w:tcBorders>
            <w:shd w:val="clear" w:color="000000" w:fill="FFFFFF"/>
            <w:vAlign w:val="center"/>
            <w:hideMark/>
          </w:tcPr>
          <w:p w14:paraId="3799787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15AF6DE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06174C39"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859" w:type="dxa"/>
            <w:tcBorders>
              <w:top w:val="nil"/>
              <w:left w:val="nil"/>
              <w:bottom w:val="single" w:sz="4" w:space="0" w:color="auto"/>
              <w:right w:val="single" w:sz="4" w:space="0" w:color="auto"/>
            </w:tcBorders>
            <w:shd w:val="clear" w:color="000000" w:fill="FFFFFF"/>
            <w:vAlign w:val="center"/>
            <w:hideMark/>
          </w:tcPr>
          <w:p w14:paraId="46D3E75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4A5FF7FC"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EB95B88"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7F95A35"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406690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04F7760E"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2478A206"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42EC76BA"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0493A06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2E7D594C"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19D7963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r>
      <w:tr w:rsidR="00EE3731" w:rsidRPr="00EE3731" w14:paraId="029BA960" w14:textId="138220D9"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53C31EB3"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13</w:t>
            </w:r>
          </w:p>
        </w:tc>
        <w:tc>
          <w:tcPr>
            <w:tcW w:w="1592" w:type="dxa"/>
            <w:tcBorders>
              <w:top w:val="nil"/>
              <w:left w:val="nil"/>
              <w:bottom w:val="single" w:sz="4" w:space="0" w:color="auto"/>
              <w:right w:val="single" w:sz="4" w:space="0" w:color="auto"/>
            </w:tcBorders>
            <w:shd w:val="clear" w:color="000000" w:fill="FFFFFF"/>
            <w:vAlign w:val="center"/>
            <w:hideMark/>
          </w:tcPr>
          <w:p w14:paraId="7F7D9A0E"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Trợ cấp gạo bảo vệ và phát triển rừng</w:t>
            </w:r>
          </w:p>
        </w:tc>
        <w:tc>
          <w:tcPr>
            <w:tcW w:w="639" w:type="dxa"/>
            <w:tcBorders>
              <w:top w:val="nil"/>
              <w:left w:val="nil"/>
              <w:bottom w:val="single" w:sz="4" w:space="0" w:color="auto"/>
              <w:right w:val="single" w:sz="4" w:space="0" w:color="auto"/>
            </w:tcBorders>
            <w:shd w:val="clear" w:color="000000" w:fill="FFFFFF"/>
            <w:vAlign w:val="center"/>
            <w:hideMark/>
          </w:tcPr>
          <w:p w14:paraId="108C13E9"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8E478D4" w14:textId="77777777" w:rsidR="003B0C6F" w:rsidRPr="00EE3731" w:rsidRDefault="003B0C6F" w:rsidP="00125578">
            <w:pPr>
              <w:spacing w:before="0" w:after="0" w:line="240" w:lineRule="auto"/>
              <w:ind w:firstLine="0"/>
              <w:jc w:val="center"/>
              <w:rPr>
                <w:color w:val="000000" w:themeColor="text1"/>
                <w:sz w:val="20"/>
                <w:szCs w:val="20"/>
              </w:rPr>
            </w:pPr>
            <w:r w:rsidRPr="00EE3731">
              <w:rPr>
                <w:color w:val="000000" w:themeColor="text1"/>
                <w:sz w:val="20"/>
                <w:szCs w:val="20"/>
              </w:rPr>
              <w:t> </w:t>
            </w:r>
          </w:p>
        </w:tc>
        <w:tc>
          <w:tcPr>
            <w:tcW w:w="894" w:type="dxa"/>
            <w:tcBorders>
              <w:top w:val="nil"/>
              <w:left w:val="nil"/>
              <w:bottom w:val="single" w:sz="4" w:space="0" w:color="auto"/>
              <w:right w:val="single" w:sz="4" w:space="0" w:color="auto"/>
            </w:tcBorders>
            <w:shd w:val="clear" w:color="000000" w:fill="FFFFFF"/>
            <w:vAlign w:val="center"/>
            <w:hideMark/>
          </w:tcPr>
          <w:p w14:paraId="1FFC5D2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2F8E1F25"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7A4DABF3"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859" w:type="dxa"/>
            <w:tcBorders>
              <w:top w:val="nil"/>
              <w:left w:val="nil"/>
              <w:bottom w:val="single" w:sz="4" w:space="0" w:color="auto"/>
              <w:right w:val="single" w:sz="4" w:space="0" w:color="auto"/>
            </w:tcBorders>
            <w:shd w:val="clear" w:color="000000" w:fill="FFFFFF"/>
            <w:vAlign w:val="center"/>
            <w:hideMark/>
          </w:tcPr>
          <w:p w14:paraId="10CA7D7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673" w:type="dxa"/>
            <w:tcBorders>
              <w:top w:val="nil"/>
              <w:left w:val="nil"/>
              <w:bottom w:val="single" w:sz="4" w:space="0" w:color="auto"/>
              <w:right w:val="single" w:sz="4" w:space="0" w:color="auto"/>
            </w:tcBorders>
            <w:shd w:val="clear" w:color="000000" w:fill="FFFFFF"/>
            <w:vAlign w:val="center"/>
            <w:hideMark/>
          </w:tcPr>
          <w:p w14:paraId="433D1A1F"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1A1FFED1" w14:textId="77777777" w:rsidR="003B0C6F" w:rsidRPr="00EE3731" w:rsidRDefault="003B0C6F" w:rsidP="00125578">
            <w:pPr>
              <w:spacing w:before="0" w:after="0" w:line="240" w:lineRule="auto"/>
              <w:ind w:firstLine="0"/>
              <w:jc w:val="right"/>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587F4C73"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26A4BE4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1924963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45" w:type="dxa"/>
            <w:tcBorders>
              <w:top w:val="nil"/>
              <w:left w:val="nil"/>
              <w:bottom w:val="single" w:sz="4" w:space="0" w:color="auto"/>
              <w:right w:val="single" w:sz="4" w:space="0" w:color="auto"/>
            </w:tcBorders>
            <w:shd w:val="clear" w:color="000000" w:fill="FFFFFF"/>
            <w:vAlign w:val="center"/>
            <w:hideMark/>
          </w:tcPr>
          <w:p w14:paraId="2BA38F7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3CC315F4"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232E100D"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392A977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2019AC8" w14:textId="77777777" w:rsidR="003B0C6F" w:rsidRPr="00EE3731" w:rsidRDefault="003B0C6F" w:rsidP="00125578">
            <w:pPr>
              <w:spacing w:before="0" w:after="0" w:line="240" w:lineRule="auto"/>
              <w:ind w:firstLine="0"/>
              <w:rPr>
                <w:color w:val="000000" w:themeColor="text1"/>
                <w:sz w:val="20"/>
                <w:szCs w:val="20"/>
              </w:rPr>
            </w:pPr>
            <w:r w:rsidRPr="00EE3731">
              <w:rPr>
                <w:color w:val="000000" w:themeColor="text1"/>
                <w:sz w:val="20"/>
                <w:szCs w:val="20"/>
              </w:rPr>
              <w:t> </w:t>
            </w:r>
          </w:p>
        </w:tc>
      </w:tr>
      <w:tr w:rsidR="00EE3731" w:rsidRPr="00EE3731" w14:paraId="3F189892" w14:textId="74CEF2CA" w:rsidTr="00437010">
        <w:trPr>
          <w:trHeight w:val="315"/>
          <w:jc w:val="center"/>
        </w:trPr>
        <w:tc>
          <w:tcPr>
            <w:tcW w:w="490" w:type="dxa"/>
            <w:tcBorders>
              <w:top w:val="nil"/>
              <w:left w:val="single" w:sz="4" w:space="0" w:color="auto"/>
              <w:bottom w:val="single" w:sz="4" w:space="0" w:color="auto"/>
              <w:right w:val="single" w:sz="4" w:space="0" w:color="auto"/>
            </w:tcBorders>
            <w:shd w:val="clear" w:color="000000" w:fill="FFFFFF"/>
            <w:vAlign w:val="center"/>
            <w:hideMark/>
          </w:tcPr>
          <w:p w14:paraId="28BD7CA0"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1592" w:type="dxa"/>
            <w:tcBorders>
              <w:top w:val="nil"/>
              <w:left w:val="nil"/>
              <w:bottom w:val="single" w:sz="4" w:space="0" w:color="auto"/>
              <w:right w:val="single" w:sz="4" w:space="0" w:color="auto"/>
            </w:tcBorders>
            <w:shd w:val="clear" w:color="000000" w:fill="FFFFFF"/>
            <w:vAlign w:val="center"/>
            <w:hideMark/>
          </w:tcPr>
          <w:p w14:paraId="0862DB2D" w14:textId="77777777" w:rsidR="003B0C6F" w:rsidRPr="00EE3731" w:rsidRDefault="003B0C6F" w:rsidP="00125578">
            <w:pPr>
              <w:spacing w:before="0" w:after="0" w:line="240" w:lineRule="auto"/>
              <w:ind w:firstLine="0"/>
              <w:jc w:val="center"/>
              <w:rPr>
                <w:b/>
                <w:bCs/>
                <w:color w:val="000000" w:themeColor="text1"/>
                <w:sz w:val="20"/>
                <w:szCs w:val="20"/>
              </w:rPr>
            </w:pPr>
            <w:r w:rsidRPr="00EE3731">
              <w:rPr>
                <w:b/>
                <w:bCs/>
                <w:color w:val="000000" w:themeColor="text1"/>
                <w:sz w:val="20"/>
                <w:szCs w:val="20"/>
              </w:rPr>
              <w:t>Tổng</w:t>
            </w:r>
          </w:p>
        </w:tc>
        <w:tc>
          <w:tcPr>
            <w:tcW w:w="639" w:type="dxa"/>
            <w:tcBorders>
              <w:top w:val="nil"/>
              <w:left w:val="nil"/>
              <w:bottom w:val="single" w:sz="4" w:space="0" w:color="auto"/>
              <w:right w:val="single" w:sz="4" w:space="0" w:color="auto"/>
            </w:tcBorders>
            <w:shd w:val="clear" w:color="000000" w:fill="FFFFFF"/>
            <w:vAlign w:val="center"/>
            <w:hideMark/>
          </w:tcPr>
          <w:p w14:paraId="537EF7AE"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8F0C01A" w14:textId="77777777" w:rsidR="003B0C6F" w:rsidRPr="00EE3731" w:rsidRDefault="003B0C6F" w:rsidP="00125578">
            <w:pPr>
              <w:spacing w:before="0" w:after="0" w:line="240" w:lineRule="auto"/>
              <w:ind w:firstLine="0"/>
              <w:rPr>
                <w:b/>
                <w:bCs/>
                <w:color w:val="000000" w:themeColor="text1"/>
                <w:sz w:val="20"/>
                <w:szCs w:val="20"/>
              </w:rPr>
            </w:pPr>
            <w:r w:rsidRPr="00EE3731">
              <w:rPr>
                <w:b/>
                <w:bCs/>
                <w:color w:val="000000" w:themeColor="text1"/>
                <w:sz w:val="20"/>
                <w:szCs w:val="20"/>
              </w:rPr>
              <w:t> </w:t>
            </w:r>
          </w:p>
        </w:tc>
        <w:tc>
          <w:tcPr>
            <w:tcW w:w="894" w:type="dxa"/>
            <w:tcBorders>
              <w:top w:val="nil"/>
              <w:left w:val="nil"/>
              <w:bottom w:val="single" w:sz="4" w:space="0" w:color="auto"/>
              <w:right w:val="single" w:sz="4" w:space="0" w:color="auto"/>
            </w:tcBorders>
            <w:shd w:val="clear" w:color="000000" w:fill="FFFFFF"/>
            <w:vAlign w:val="center"/>
            <w:hideMark/>
          </w:tcPr>
          <w:p w14:paraId="570682E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94" w:type="dxa"/>
            <w:tcBorders>
              <w:top w:val="nil"/>
              <w:left w:val="nil"/>
              <w:bottom w:val="single" w:sz="4" w:space="0" w:color="auto"/>
              <w:right w:val="single" w:sz="4" w:space="0" w:color="auto"/>
            </w:tcBorders>
            <w:shd w:val="clear" w:color="000000" w:fill="FFFFFF"/>
            <w:vAlign w:val="center"/>
            <w:hideMark/>
          </w:tcPr>
          <w:p w14:paraId="2FD7DEF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1047" w:type="dxa"/>
            <w:tcBorders>
              <w:top w:val="nil"/>
              <w:left w:val="nil"/>
              <w:bottom w:val="single" w:sz="4" w:space="0" w:color="auto"/>
              <w:right w:val="single" w:sz="4" w:space="0" w:color="auto"/>
            </w:tcBorders>
            <w:shd w:val="clear" w:color="000000" w:fill="FFFFFF"/>
            <w:vAlign w:val="center"/>
            <w:hideMark/>
          </w:tcPr>
          <w:p w14:paraId="07923CF2"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43.365,1</w:t>
            </w:r>
          </w:p>
        </w:tc>
        <w:tc>
          <w:tcPr>
            <w:tcW w:w="859" w:type="dxa"/>
            <w:tcBorders>
              <w:top w:val="nil"/>
              <w:left w:val="nil"/>
              <w:bottom w:val="single" w:sz="4" w:space="0" w:color="auto"/>
              <w:right w:val="single" w:sz="4" w:space="0" w:color="auto"/>
            </w:tcBorders>
            <w:shd w:val="clear" w:color="000000" w:fill="FFFFFF"/>
            <w:vAlign w:val="center"/>
            <w:hideMark/>
          </w:tcPr>
          <w:p w14:paraId="1038C9C3"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906,4</w:t>
            </w:r>
          </w:p>
        </w:tc>
        <w:tc>
          <w:tcPr>
            <w:tcW w:w="673" w:type="dxa"/>
            <w:tcBorders>
              <w:top w:val="nil"/>
              <w:left w:val="nil"/>
              <w:bottom w:val="single" w:sz="4" w:space="0" w:color="auto"/>
              <w:right w:val="single" w:sz="4" w:space="0" w:color="auto"/>
            </w:tcBorders>
            <w:shd w:val="clear" w:color="000000" w:fill="FFFFFF"/>
            <w:vAlign w:val="center"/>
            <w:hideMark/>
          </w:tcPr>
          <w:p w14:paraId="6DA0FA0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88" w:type="dxa"/>
            <w:tcBorders>
              <w:top w:val="nil"/>
              <w:left w:val="nil"/>
              <w:bottom w:val="single" w:sz="4" w:space="0" w:color="auto"/>
              <w:right w:val="single" w:sz="4" w:space="0" w:color="auto"/>
            </w:tcBorders>
            <w:shd w:val="clear" w:color="000000" w:fill="FFFFFF"/>
            <w:vAlign w:val="center"/>
            <w:hideMark/>
          </w:tcPr>
          <w:p w14:paraId="53A3F318"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44.705,9</w:t>
            </w:r>
          </w:p>
        </w:tc>
        <w:tc>
          <w:tcPr>
            <w:tcW w:w="825" w:type="dxa"/>
            <w:tcBorders>
              <w:top w:val="nil"/>
              <w:left w:val="nil"/>
              <w:bottom w:val="single" w:sz="4" w:space="0" w:color="auto"/>
              <w:right w:val="single" w:sz="4" w:space="0" w:color="auto"/>
            </w:tcBorders>
            <w:shd w:val="clear" w:color="000000" w:fill="FFFFFF"/>
            <w:vAlign w:val="center"/>
            <w:hideMark/>
          </w:tcPr>
          <w:p w14:paraId="53B1CDF0"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2.824,1</w:t>
            </w:r>
          </w:p>
        </w:tc>
        <w:tc>
          <w:tcPr>
            <w:tcW w:w="825" w:type="dxa"/>
            <w:tcBorders>
              <w:top w:val="nil"/>
              <w:left w:val="nil"/>
              <w:bottom w:val="single" w:sz="4" w:space="0" w:color="auto"/>
              <w:right w:val="single" w:sz="4" w:space="0" w:color="auto"/>
            </w:tcBorders>
            <w:shd w:val="clear" w:color="000000" w:fill="FFFFFF"/>
            <w:vAlign w:val="center"/>
            <w:hideMark/>
          </w:tcPr>
          <w:p w14:paraId="67365171"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1.417,7</w:t>
            </w:r>
          </w:p>
        </w:tc>
        <w:tc>
          <w:tcPr>
            <w:tcW w:w="916" w:type="dxa"/>
            <w:tcBorders>
              <w:top w:val="nil"/>
              <w:left w:val="nil"/>
              <w:bottom w:val="single" w:sz="4" w:space="0" w:color="auto"/>
              <w:right w:val="single" w:sz="4" w:space="0" w:color="auto"/>
            </w:tcBorders>
            <w:shd w:val="clear" w:color="000000" w:fill="FFFFFF"/>
            <w:vAlign w:val="center"/>
            <w:hideMark/>
          </w:tcPr>
          <w:p w14:paraId="29DF536A"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15.382,3</w:t>
            </w:r>
          </w:p>
        </w:tc>
        <w:tc>
          <w:tcPr>
            <w:tcW w:w="945" w:type="dxa"/>
            <w:tcBorders>
              <w:top w:val="nil"/>
              <w:left w:val="nil"/>
              <w:bottom w:val="single" w:sz="4" w:space="0" w:color="auto"/>
              <w:right w:val="single" w:sz="4" w:space="0" w:color="auto"/>
            </w:tcBorders>
            <w:shd w:val="clear" w:color="000000" w:fill="FFFFFF"/>
            <w:vAlign w:val="center"/>
            <w:hideMark/>
          </w:tcPr>
          <w:p w14:paraId="778FCA8B"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601" w:type="dxa"/>
            <w:tcBorders>
              <w:top w:val="nil"/>
              <w:left w:val="nil"/>
              <w:bottom w:val="single" w:sz="4" w:space="0" w:color="auto"/>
              <w:right w:val="single" w:sz="4" w:space="0" w:color="auto"/>
            </w:tcBorders>
            <w:shd w:val="clear" w:color="000000" w:fill="FFFFFF"/>
            <w:vAlign w:val="center"/>
            <w:hideMark/>
          </w:tcPr>
          <w:p w14:paraId="625A29CF"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825" w:type="dxa"/>
            <w:tcBorders>
              <w:top w:val="nil"/>
              <w:left w:val="nil"/>
              <w:bottom w:val="single" w:sz="4" w:space="0" w:color="auto"/>
              <w:right w:val="single" w:sz="4" w:space="0" w:color="auto"/>
            </w:tcBorders>
            <w:shd w:val="clear" w:color="000000" w:fill="FFFFFF"/>
            <w:vAlign w:val="center"/>
            <w:hideMark/>
          </w:tcPr>
          <w:p w14:paraId="3802D905"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14:paraId="604C6117"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6D35AC1C" w14:textId="77777777" w:rsidR="003B0C6F" w:rsidRPr="00EE3731" w:rsidRDefault="003B0C6F" w:rsidP="00125578">
            <w:pPr>
              <w:spacing w:before="0" w:after="0" w:line="240" w:lineRule="auto"/>
              <w:ind w:firstLine="0"/>
              <w:jc w:val="right"/>
              <w:rPr>
                <w:b/>
                <w:bCs/>
                <w:color w:val="000000" w:themeColor="text1"/>
                <w:sz w:val="20"/>
                <w:szCs w:val="20"/>
              </w:rPr>
            </w:pPr>
            <w:r w:rsidRPr="00EE3731">
              <w:rPr>
                <w:b/>
                <w:bCs/>
                <w:color w:val="000000" w:themeColor="text1"/>
                <w:sz w:val="20"/>
                <w:szCs w:val="20"/>
              </w:rPr>
              <w:t>25.081,7</w:t>
            </w:r>
          </w:p>
        </w:tc>
      </w:tr>
      <w:bookmarkEnd w:id="0"/>
    </w:tbl>
    <w:p w14:paraId="04C3A8D5" w14:textId="77777777" w:rsidR="00125578" w:rsidRPr="00EE3731" w:rsidRDefault="00125578" w:rsidP="00784897">
      <w:pPr>
        <w:keepNext/>
        <w:widowControl w:val="0"/>
        <w:spacing w:after="0" w:line="240" w:lineRule="auto"/>
        <w:rPr>
          <w:b/>
          <w:color w:val="000000" w:themeColor="text1"/>
          <w:sz w:val="20"/>
          <w:szCs w:val="20"/>
        </w:rPr>
      </w:pPr>
    </w:p>
    <w:sectPr w:rsidR="00125578" w:rsidRPr="00EE3731" w:rsidSect="00053ECC">
      <w:pgSz w:w="16840" w:h="11907" w:orient="landscape" w:code="9"/>
      <w:pgMar w:top="1134" w:right="1134" w:bottom="1134" w:left="1134" w:header="0" w:footer="34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06369" w14:textId="77777777" w:rsidR="00D4793D" w:rsidRDefault="00D4793D" w:rsidP="00244DCC">
      <w:pPr>
        <w:spacing w:before="0" w:after="0" w:line="240" w:lineRule="auto"/>
      </w:pPr>
      <w:r>
        <w:separator/>
      </w:r>
    </w:p>
  </w:endnote>
  <w:endnote w:type="continuationSeparator" w:id="0">
    <w:p w14:paraId="06CF8A0E" w14:textId="77777777" w:rsidR="00D4793D" w:rsidRDefault="00D4793D" w:rsidP="00244DC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C0139" w14:textId="77777777" w:rsidR="00D4793D" w:rsidRDefault="00D4793D" w:rsidP="00244DCC">
      <w:pPr>
        <w:spacing w:before="0" w:after="0" w:line="240" w:lineRule="auto"/>
      </w:pPr>
      <w:r>
        <w:separator/>
      </w:r>
    </w:p>
  </w:footnote>
  <w:footnote w:type="continuationSeparator" w:id="0">
    <w:p w14:paraId="24E540AB" w14:textId="77777777" w:rsidR="00D4793D" w:rsidRDefault="00D4793D" w:rsidP="00244DC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710488"/>
      <w:docPartObj>
        <w:docPartGallery w:val="Page Numbers (Top of Page)"/>
        <w:docPartUnique/>
      </w:docPartObj>
    </w:sdtPr>
    <w:sdtEndPr>
      <w:rPr>
        <w:noProof/>
      </w:rPr>
    </w:sdtEndPr>
    <w:sdtContent>
      <w:p w14:paraId="0F30012C" w14:textId="5E37C02F" w:rsidR="00784897" w:rsidRDefault="00784897" w:rsidP="00EE3731">
        <w:pPr>
          <w:ind w:firstLine="0"/>
          <w:jc w:val="center"/>
        </w:pPr>
        <w:r w:rsidRPr="00201808">
          <w:rPr>
            <w:sz w:val="26"/>
            <w:szCs w:val="26"/>
          </w:rPr>
          <w:fldChar w:fldCharType="begin"/>
        </w:r>
        <w:r w:rsidRPr="00201808">
          <w:rPr>
            <w:sz w:val="26"/>
            <w:szCs w:val="26"/>
          </w:rPr>
          <w:instrText xml:space="preserve"> PAGE   \* MERGEFORMAT </w:instrText>
        </w:r>
        <w:r w:rsidRPr="00201808">
          <w:rPr>
            <w:sz w:val="26"/>
            <w:szCs w:val="26"/>
          </w:rPr>
          <w:fldChar w:fldCharType="separate"/>
        </w:r>
        <w:r w:rsidR="007C44EF">
          <w:rPr>
            <w:noProof/>
            <w:sz w:val="26"/>
            <w:szCs w:val="26"/>
          </w:rPr>
          <w:t>13</w:t>
        </w:r>
        <w:r w:rsidRPr="00201808">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DF041" w14:textId="77777777" w:rsidR="00784897" w:rsidRPr="009A0A90" w:rsidRDefault="00784897" w:rsidP="009A0A90">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3749989"/>
      <w:docPartObj>
        <w:docPartGallery w:val="Page Numbers (Top of Page)"/>
        <w:docPartUnique/>
      </w:docPartObj>
    </w:sdtPr>
    <w:sdtEndPr>
      <w:rPr>
        <w:noProof/>
      </w:rPr>
    </w:sdtEndPr>
    <w:sdtContent>
      <w:p w14:paraId="25F63754" w14:textId="546EFB90" w:rsidR="00784897" w:rsidRDefault="00784897">
        <w:pPr>
          <w:jc w:val="center"/>
        </w:pPr>
        <w:r>
          <w:fldChar w:fldCharType="begin"/>
        </w:r>
        <w:r>
          <w:instrText xml:space="preserve"> PAGE   \* MERGEFORMAT </w:instrText>
        </w:r>
        <w:r>
          <w:fldChar w:fldCharType="separate"/>
        </w:r>
        <w:r w:rsidR="007C44EF">
          <w:rPr>
            <w:noProof/>
          </w:rPr>
          <w:t>1</w:t>
        </w:r>
        <w:r>
          <w:rPr>
            <w:noProof/>
          </w:rPr>
          <w:fldChar w:fldCharType="end"/>
        </w:r>
      </w:p>
    </w:sdtContent>
  </w:sdt>
  <w:p w14:paraId="7CFA35FD" w14:textId="77777777" w:rsidR="00784897" w:rsidRPr="009A0A90" w:rsidRDefault="00784897" w:rsidP="009A0A90">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0F40"/>
    <w:multiLevelType w:val="hybridMultilevel"/>
    <w:tmpl w:val="562EBC4A"/>
    <w:lvl w:ilvl="0" w:tplc="DBB6974A">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ECE6CC4">
      <w:start w:val="1"/>
      <w:numFmt w:val="lowerLetter"/>
      <w:lvlText w:val="%2"/>
      <w:lvlJc w:val="left"/>
      <w:pPr>
        <w:ind w:left="16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BF63934">
      <w:start w:val="1"/>
      <w:numFmt w:val="lowerRoman"/>
      <w:lvlText w:val="%3"/>
      <w:lvlJc w:val="left"/>
      <w:pPr>
        <w:ind w:left="24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37AAA78">
      <w:start w:val="1"/>
      <w:numFmt w:val="decimal"/>
      <w:lvlText w:val="%4"/>
      <w:lvlJc w:val="left"/>
      <w:pPr>
        <w:ind w:left="31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310AA9F4">
      <w:start w:val="1"/>
      <w:numFmt w:val="lowerLetter"/>
      <w:lvlText w:val="%5"/>
      <w:lvlJc w:val="left"/>
      <w:pPr>
        <w:ind w:left="38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5CC8888">
      <w:start w:val="1"/>
      <w:numFmt w:val="lowerRoman"/>
      <w:lvlText w:val="%6"/>
      <w:lvlJc w:val="left"/>
      <w:pPr>
        <w:ind w:left="45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A98210A">
      <w:start w:val="1"/>
      <w:numFmt w:val="decimal"/>
      <w:lvlText w:val="%7"/>
      <w:lvlJc w:val="left"/>
      <w:pPr>
        <w:ind w:left="52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3708F68">
      <w:start w:val="1"/>
      <w:numFmt w:val="lowerLetter"/>
      <w:lvlText w:val="%8"/>
      <w:lvlJc w:val="left"/>
      <w:pPr>
        <w:ind w:left="60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FD0F1B0">
      <w:start w:val="1"/>
      <w:numFmt w:val="lowerRoman"/>
      <w:lvlText w:val="%9"/>
      <w:lvlJc w:val="left"/>
      <w:pPr>
        <w:ind w:left="67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5771BA5"/>
    <w:multiLevelType w:val="hybridMultilevel"/>
    <w:tmpl w:val="09B82D96"/>
    <w:lvl w:ilvl="0" w:tplc="B8007C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2536753"/>
    <w:multiLevelType w:val="hybridMultilevel"/>
    <w:tmpl w:val="58401326"/>
    <w:lvl w:ilvl="0" w:tplc="FCCE1D22">
      <w:start w:val="1"/>
      <w:numFmt w:val="bullet"/>
      <w:lvlText w:val="-"/>
      <w:lvlJc w:val="left"/>
      <w:pPr>
        <w:ind w:left="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ECE4F06">
      <w:start w:val="1"/>
      <w:numFmt w:val="bullet"/>
      <w:lvlText w:val="o"/>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25A44FA">
      <w:start w:val="1"/>
      <w:numFmt w:val="bullet"/>
      <w:lvlText w:val="▪"/>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180F0B0">
      <w:start w:val="1"/>
      <w:numFmt w:val="bullet"/>
      <w:lvlText w:val="•"/>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1887088">
      <w:start w:val="1"/>
      <w:numFmt w:val="bullet"/>
      <w:lvlText w:val="o"/>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A6874AE">
      <w:start w:val="1"/>
      <w:numFmt w:val="bullet"/>
      <w:lvlText w:val="▪"/>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E0EDA9E">
      <w:start w:val="1"/>
      <w:numFmt w:val="bullet"/>
      <w:lvlText w:val="•"/>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4D8EEFA">
      <w:start w:val="1"/>
      <w:numFmt w:val="bullet"/>
      <w:lvlText w:val="o"/>
      <w:lvlJc w:val="left"/>
      <w:pPr>
        <w:ind w:left="5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D28FC8A">
      <w:start w:val="1"/>
      <w:numFmt w:val="bullet"/>
      <w:lvlText w:val="▪"/>
      <w:lvlJc w:val="left"/>
      <w:pPr>
        <w:ind w:left="66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2CE5438"/>
    <w:multiLevelType w:val="hybridMultilevel"/>
    <w:tmpl w:val="6ABAE9F8"/>
    <w:lvl w:ilvl="0" w:tplc="58007A14">
      <w:start w:val="1"/>
      <w:numFmt w:val="decimal"/>
      <w:lvlText w:val="%1."/>
      <w:lvlJc w:val="left"/>
      <w:pPr>
        <w:tabs>
          <w:tab w:val="num" w:pos="720"/>
        </w:tabs>
        <w:ind w:left="720" w:hanging="360"/>
      </w:pPr>
    </w:lvl>
    <w:lvl w:ilvl="1" w:tplc="DA30E20C" w:tentative="1">
      <w:start w:val="1"/>
      <w:numFmt w:val="decimal"/>
      <w:lvlText w:val="%2."/>
      <w:lvlJc w:val="left"/>
      <w:pPr>
        <w:tabs>
          <w:tab w:val="num" w:pos="1440"/>
        </w:tabs>
        <w:ind w:left="1440" w:hanging="360"/>
      </w:pPr>
    </w:lvl>
    <w:lvl w:ilvl="2" w:tplc="A8E00864" w:tentative="1">
      <w:start w:val="1"/>
      <w:numFmt w:val="decimal"/>
      <w:lvlText w:val="%3."/>
      <w:lvlJc w:val="left"/>
      <w:pPr>
        <w:tabs>
          <w:tab w:val="num" w:pos="2160"/>
        </w:tabs>
        <w:ind w:left="2160" w:hanging="360"/>
      </w:pPr>
    </w:lvl>
    <w:lvl w:ilvl="3" w:tplc="556C78F4" w:tentative="1">
      <w:start w:val="1"/>
      <w:numFmt w:val="decimal"/>
      <w:lvlText w:val="%4."/>
      <w:lvlJc w:val="left"/>
      <w:pPr>
        <w:tabs>
          <w:tab w:val="num" w:pos="2880"/>
        </w:tabs>
        <w:ind w:left="2880" w:hanging="360"/>
      </w:pPr>
    </w:lvl>
    <w:lvl w:ilvl="4" w:tplc="C6F42B42" w:tentative="1">
      <w:start w:val="1"/>
      <w:numFmt w:val="decimal"/>
      <w:lvlText w:val="%5."/>
      <w:lvlJc w:val="left"/>
      <w:pPr>
        <w:tabs>
          <w:tab w:val="num" w:pos="3600"/>
        </w:tabs>
        <w:ind w:left="3600" w:hanging="360"/>
      </w:pPr>
    </w:lvl>
    <w:lvl w:ilvl="5" w:tplc="E0FCAF44" w:tentative="1">
      <w:start w:val="1"/>
      <w:numFmt w:val="decimal"/>
      <w:lvlText w:val="%6."/>
      <w:lvlJc w:val="left"/>
      <w:pPr>
        <w:tabs>
          <w:tab w:val="num" w:pos="4320"/>
        </w:tabs>
        <w:ind w:left="4320" w:hanging="360"/>
      </w:pPr>
    </w:lvl>
    <w:lvl w:ilvl="6" w:tplc="7A8252BE" w:tentative="1">
      <w:start w:val="1"/>
      <w:numFmt w:val="decimal"/>
      <w:lvlText w:val="%7."/>
      <w:lvlJc w:val="left"/>
      <w:pPr>
        <w:tabs>
          <w:tab w:val="num" w:pos="5040"/>
        </w:tabs>
        <w:ind w:left="5040" w:hanging="360"/>
      </w:pPr>
    </w:lvl>
    <w:lvl w:ilvl="7" w:tplc="B4EC5014" w:tentative="1">
      <w:start w:val="1"/>
      <w:numFmt w:val="decimal"/>
      <w:lvlText w:val="%8."/>
      <w:lvlJc w:val="left"/>
      <w:pPr>
        <w:tabs>
          <w:tab w:val="num" w:pos="5760"/>
        </w:tabs>
        <w:ind w:left="5760" w:hanging="360"/>
      </w:pPr>
    </w:lvl>
    <w:lvl w:ilvl="8" w:tplc="7422B142" w:tentative="1">
      <w:start w:val="1"/>
      <w:numFmt w:val="decimal"/>
      <w:lvlText w:val="%9."/>
      <w:lvlJc w:val="left"/>
      <w:pPr>
        <w:tabs>
          <w:tab w:val="num" w:pos="6480"/>
        </w:tabs>
        <w:ind w:left="6480" w:hanging="360"/>
      </w:pPr>
    </w:lvl>
  </w:abstractNum>
  <w:abstractNum w:abstractNumId="4" w15:restartNumberingAfterBreak="0">
    <w:nsid w:val="690C474F"/>
    <w:multiLevelType w:val="hybridMultilevel"/>
    <w:tmpl w:val="B4A82516"/>
    <w:lvl w:ilvl="0" w:tplc="10D88140">
      <w:start w:val="1"/>
      <w:numFmt w:val="bullet"/>
      <w:lvlText w:val="-"/>
      <w:lvlJc w:val="left"/>
      <w:pPr>
        <w:ind w:left="2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A70B986">
      <w:start w:val="1"/>
      <w:numFmt w:val="bullet"/>
      <w:lvlText w:val="o"/>
      <w:lvlJc w:val="left"/>
      <w:pPr>
        <w:ind w:left="1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80A026">
      <w:start w:val="1"/>
      <w:numFmt w:val="bullet"/>
      <w:lvlText w:val="▪"/>
      <w:lvlJc w:val="left"/>
      <w:pPr>
        <w:ind w:left="18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374EF80">
      <w:start w:val="1"/>
      <w:numFmt w:val="bullet"/>
      <w:lvlText w:val="•"/>
      <w:lvlJc w:val="left"/>
      <w:pPr>
        <w:ind w:left="2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045B12">
      <w:start w:val="1"/>
      <w:numFmt w:val="bullet"/>
      <w:lvlText w:val="o"/>
      <w:lvlJc w:val="left"/>
      <w:pPr>
        <w:ind w:left="3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6444B8">
      <w:start w:val="1"/>
      <w:numFmt w:val="bullet"/>
      <w:lvlText w:val="▪"/>
      <w:lvlJc w:val="left"/>
      <w:pPr>
        <w:ind w:left="40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AE8714">
      <w:start w:val="1"/>
      <w:numFmt w:val="bullet"/>
      <w:lvlText w:val="•"/>
      <w:lvlJc w:val="left"/>
      <w:pPr>
        <w:ind w:left="4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52E70A">
      <w:start w:val="1"/>
      <w:numFmt w:val="bullet"/>
      <w:lvlText w:val="o"/>
      <w:lvlJc w:val="left"/>
      <w:pPr>
        <w:ind w:left="54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3A2446">
      <w:start w:val="1"/>
      <w:numFmt w:val="bullet"/>
      <w:lvlText w:val="▪"/>
      <w:lvlJc w:val="left"/>
      <w:pPr>
        <w:ind w:left="61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BF"/>
    <w:rsid w:val="00001448"/>
    <w:rsid w:val="00001C56"/>
    <w:rsid w:val="000031F1"/>
    <w:rsid w:val="00012D05"/>
    <w:rsid w:val="00015C81"/>
    <w:rsid w:val="00016382"/>
    <w:rsid w:val="00021184"/>
    <w:rsid w:val="0002433B"/>
    <w:rsid w:val="00024578"/>
    <w:rsid w:val="000249AC"/>
    <w:rsid w:val="000264F9"/>
    <w:rsid w:val="00030000"/>
    <w:rsid w:val="000319F2"/>
    <w:rsid w:val="00034D4E"/>
    <w:rsid w:val="00036115"/>
    <w:rsid w:val="000416C5"/>
    <w:rsid w:val="000456ED"/>
    <w:rsid w:val="00046500"/>
    <w:rsid w:val="00051B31"/>
    <w:rsid w:val="00051F8D"/>
    <w:rsid w:val="00053ECC"/>
    <w:rsid w:val="000545F5"/>
    <w:rsid w:val="000547FD"/>
    <w:rsid w:val="00054D0E"/>
    <w:rsid w:val="00056A8F"/>
    <w:rsid w:val="00056DA8"/>
    <w:rsid w:val="0005752B"/>
    <w:rsid w:val="00060269"/>
    <w:rsid w:val="00064635"/>
    <w:rsid w:val="00064BBD"/>
    <w:rsid w:val="00065093"/>
    <w:rsid w:val="000651CE"/>
    <w:rsid w:val="00072A38"/>
    <w:rsid w:val="00072F2F"/>
    <w:rsid w:val="00073586"/>
    <w:rsid w:val="000740B7"/>
    <w:rsid w:val="00075907"/>
    <w:rsid w:val="00076A52"/>
    <w:rsid w:val="00076B7E"/>
    <w:rsid w:val="00076C30"/>
    <w:rsid w:val="00076EDC"/>
    <w:rsid w:val="00077940"/>
    <w:rsid w:val="00080646"/>
    <w:rsid w:val="000877EC"/>
    <w:rsid w:val="00090F12"/>
    <w:rsid w:val="00093D2A"/>
    <w:rsid w:val="00094F31"/>
    <w:rsid w:val="000964E8"/>
    <w:rsid w:val="00097AD0"/>
    <w:rsid w:val="000A0195"/>
    <w:rsid w:val="000B19FC"/>
    <w:rsid w:val="000B54EE"/>
    <w:rsid w:val="000B6799"/>
    <w:rsid w:val="000B6EE5"/>
    <w:rsid w:val="000B7E96"/>
    <w:rsid w:val="000C04E3"/>
    <w:rsid w:val="000C1B6F"/>
    <w:rsid w:val="000C3823"/>
    <w:rsid w:val="000C389D"/>
    <w:rsid w:val="000C3EA5"/>
    <w:rsid w:val="000C4374"/>
    <w:rsid w:val="000C4EAA"/>
    <w:rsid w:val="000C6077"/>
    <w:rsid w:val="000C646C"/>
    <w:rsid w:val="000D1645"/>
    <w:rsid w:val="000D3010"/>
    <w:rsid w:val="000D30DC"/>
    <w:rsid w:val="000D30FE"/>
    <w:rsid w:val="000D43A8"/>
    <w:rsid w:val="000D7128"/>
    <w:rsid w:val="000E4806"/>
    <w:rsid w:val="000E634C"/>
    <w:rsid w:val="000F0123"/>
    <w:rsid w:val="000F206D"/>
    <w:rsid w:val="000F23EE"/>
    <w:rsid w:val="000F3C48"/>
    <w:rsid w:val="000F512D"/>
    <w:rsid w:val="000F57DB"/>
    <w:rsid w:val="00100C08"/>
    <w:rsid w:val="00100D80"/>
    <w:rsid w:val="00100F4D"/>
    <w:rsid w:val="00101323"/>
    <w:rsid w:val="00102413"/>
    <w:rsid w:val="00103020"/>
    <w:rsid w:val="00106520"/>
    <w:rsid w:val="00107E32"/>
    <w:rsid w:val="0011087C"/>
    <w:rsid w:val="0011352B"/>
    <w:rsid w:val="00116E35"/>
    <w:rsid w:val="00117DC7"/>
    <w:rsid w:val="00124B5C"/>
    <w:rsid w:val="00125578"/>
    <w:rsid w:val="00126F45"/>
    <w:rsid w:val="00130BE0"/>
    <w:rsid w:val="0013284E"/>
    <w:rsid w:val="001347B4"/>
    <w:rsid w:val="001359F0"/>
    <w:rsid w:val="00135C45"/>
    <w:rsid w:val="0014413D"/>
    <w:rsid w:val="0015149A"/>
    <w:rsid w:val="00151A5B"/>
    <w:rsid w:val="001606CA"/>
    <w:rsid w:val="00162DE4"/>
    <w:rsid w:val="0016362F"/>
    <w:rsid w:val="00163779"/>
    <w:rsid w:val="00165610"/>
    <w:rsid w:val="001669ED"/>
    <w:rsid w:val="00170D4E"/>
    <w:rsid w:val="00172111"/>
    <w:rsid w:val="00173409"/>
    <w:rsid w:val="00173B5B"/>
    <w:rsid w:val="00180315"/>
    <w:rsid w:val="00186592"/>
    <w:rsid w:val="00190D39"/>
    <w:rsid w:val="00190FED"/>
    <w:rsid w:val="0019153C"/>
    <w:rsid w:val="00191F48"/>
    <w:rsid w:val="001945E4"/>
    <w:rsid w:val="00195F16"/>
    <w:rsid w:val="0019617F"/>
    <w:rsid w:val="0019662F"/>
    <w:rsid w:val="001A23EB"/>
    <w:rsid w:val="001A24A5"/>
    <w:rsid w:val="001A3E78"/>
    <w:rsid w:val="001A433E"/>
    <w:rsid w:val="001A7CA2"/>
    <w:rsid w:val="001B218F"/>
    <w:rsid w:val="001B3E70"/>
    <w:rsid w:val="001B3F88"/>
    <w:rsid w:val="001B41D6"/>
    <w:rsid w:val="001B577B"/>
    <w:rsid w:val="001C0944"/>
    <w:rsid w:val="001C0D05"/>
    <w:rsid w:val="001C23EB"/>
    <w:rsid w:val="001C2DF4"/>
    <w:rsid w:val="001C42A9"/>
    <w:rsid w:val="001C42AC"/>
    <w:rsid w:val="001C4A4D"/>
    <w:rsid w:val="001C5AA4"/>
    <w:rsid w:val="001D0F60"/>
    <w:rsid w:val="001D5CFE"/>
    <w:rsid w:val="001E19D9"/>
    <w:rsid w:val="001E1D15"/>
    <w:rsid w:val="001E4638"/>
    <w:rsid w:val="001E5E87"/>
    <w:rsid w:val="001F13CF"/>
    <w:rsid w:val="001F3ACD"/>
    <w:rsid w:val="001F6D99"/>
    <w:rsid w:val="001F718F"/>
    <w:rsid w:val="001F74E7"/>
    <w:rsid w:val="001F7EEB"/>
    <w:rsid w:val="002004BF"/>
    <w:rsid w:val="00201808"/>
    <w:rsid w:val="00204E0B"/>
    <w:rsid w:val="00205D20"/>
    <w:rsid w:val="002066DC"/>
    <w:rsid w:val="00206E04"/>
    <w:rsid w:val="0020759A"/>
    <w:rsid w:val="00207796"/>
    <w:rsid w:val="0021483A"/>
    <w:rsid w:val="002165B8"/>
    <w:rsid w:val="0021703D"/>
    <w:rsid w:val="00217CE3"/>
    <w:rsid w:val="00217EED"/>
    <w:rsid w:val="002206D6"/>
    <w:rsid w:val="00232F2F"/>
    <w:rsid w:val="00236DBC"/>
    <w:rsid w:val="00237CD5"/>
    <w:rsid w:val="00240475"/>
    <w:rsid w:val="00243B95"/>
    <w:rsid w:val="00244644"/>
    <w:rsid w:val="00244DCC"/>
    <w:rsid w:val="00245603"/>
    <w:rsid w:val="0024572B"/>
    <w:rsid w:val="00250F90"/>
    <w:rsid w:val="0025192E"/>
    <w:rsid w:val="00252AC3"/>
    <w:rsid w:val="00252DAF"/>
    <w:rsid w:val="002531D3"/>
    <w:rsid w:val="00254C7F"/>
    <w:rsid w:val="00255BA3"/>
    <w:rsid w:val="00256B3F"/>
    <w:rsid w:val="002570DF"/>
    <w:rsid w:val="0026331C"/>
    <w:rsid w:val="002643C4"/>
    <w:rsid w:val="00265EFC"/>
    <w:rsid w:val="00267615"/>
    <w:rsid w:val="00267A27"/>
    <w:rsid w:val="00267AB2"/>
    <w:rsid w:val="00271514"/>
    <w:rsid w:val="002732CA"/>
    <w:rsid w:val="00273C3C"/>
    <w:rsid w:val="00273E24"/>
    <w:rsid w:val="00274A81"/>
    <w:rsid w:val="00281158"/>
    <w:rsid w:val="00281404"/>
    <w:rsid w:val="00281442"/>
    <w:rsid w:val="00282851"/>
    <w:rsid w:val="00282A79"/>
    <w:rsid w:val="00282AB3"/>
    <w:rsid w:val="00284B72"/>
    <w:rsid w:val="00285144"/>
    <w:rsid w:val="00285497"/>
    <w:rsid w:val="002870D7"/>
    <w:rsid w:val="00295910"/>
    <w:rsid w:val="002973A3"/>
    <w:rsid w:val="002A0AF0"/>
    <w:rsid w:val="002A5361"/>
    <w:rsid w:val="002A56C7"/>
    <w:rsid w:val="002A67EF"/>
    <w:rsid w:val="002B0220"/>
    <w:rsid w:val="002B250E"/>
    <w:rsid w:val="002B282A"/>
    <w:rsid w:val="002B3698"/>
    <w:rsid w:val="002B3BA9"/>
    <w:rsid w:val="002B602F"/>
    <w:rsid w:val="002B6919"/>
    <w:rsid w:val="002B702B"/>
    <w:rsid w:val="002B7DA0"/>
    <w:rsid w:val="002C1210"/>
    <w:rsid w:val="002C215E"/>
    <w:rsid w:val="002C2642"/>
    <w:rsid w:val="002C4060"/>
    <w:rsid w:val="002D1AB6"/>
    <w:rsid w:val="002D2086"/>
    <w:rsid w:val="002D3795"/>
    <w:rsid w:val="002D3C7A"/>
    <w:rsid w:val="002E0621"/>
    <w:rsid w:val="002E1239"/>
    <w:rsid w:val="002E1843"/>
    <w:rsid w:val="002E1B36"/>
    <w:rsid w:val="002E2339"/>
    <w:rsid w:val="002E2C9A"/>
    <w:rsid w:val="002E2EAB"/>
    <w:rsid w:val="002E437F"/>
    <w:rsid w:val="002E6324"/>
    <w:rsid w:val="002F1457"/>
    <w:rsid w:val="002F1EC0"/>
    <w:rsid w:val="002F20D1"/>
    <w:rsid w:val="002F38F3"/>
    <w:rsid w:val="002F489E"/>
    <w:rsid w:val="002F6DAB"/>
    <w:rsid w:val="002F70C2"/>
    <w:rsid w:val="00302F26"/>
    <w:rsid w:val="00307BAA"/>
    <w:rsid w:val="0031035F"/>
    <w:rsid w:val="00310DC5"/>
    <w:rsid w:val="003120D7"/>
    <w:rsid w:val="00313B3D"/>
    <w:rsid w:val="0032046F"/>
    <w:rsid w:val="003209D0"/>
    <w:rsid w:val="00321D56"/>
    <w:rsid w:val="00323C85"/>
    <w:rsid w:val="00326D21"/>
    <w:rsid w:val="00326FB2"/>
    <w:rsid w:val="00331717"/>
    <w:rsid w:val="00333458"/>
    <w:rsid w:val="003370BF"/>
    <w:rsid w:val="003407A3"/>
    <w:rsid w:val="00341015"/>
    <w:rsid w:val="00341C6B"/>
    <w:rsid w:val="00341FA9"/>
    <w:rsid w:val="00343F42"/>
    <w:rsid w:val="0034401F"/>
    <w:rsid w:val="00345F68"/>
    <w:rsid w:val="00346AC4"/>
    <w:rsid w:val="00352EBB"/>
    <w:rsid w:val="003530EB"/>
    <w:rsid w:val="00353F3B"/>
    <w:rsid w:val="00355812"/>
    <w:rsid w:val="00360444"/>
    <w:rsid w:val="003624C3"/>
    <w:rsid w:val="003629C2"/>
    <w:rsid w:val="00362BC4"/>
    <w:rsid w:val="00362C8F"/>
    <w:rsid w:val="003634E4"/>
    <w:rsid w:val="00365440"/>
    <w:rsid w:val="003660C9"/>
    <w:rsid w:val="00372813"/>
    <w:rsid w:val="00373621"/>
    <w:rsid w:val="00380FB7"/>
    <w:rsid w:val="00381777"/>
    <w:rsid w:val="00382DB3"/>
    <w:rsid w:val="0038406F"/>
    <w:rsid w:val="003861A6"/>
    <w:rsid w:val="00392E49"/>
    <w:rsid w:val="00392EA0"/>
    <w:rsid w:val="003976AA"/>
    <w:rsid w:val="003A04FE"/>
    <w:rsid w:val="003A0A6C"/>
    <w:rsid w:val="003A0D66"/>
    <w:rsid w:val="003A2012"/>
    <w:rsid w:val="003A21DC"/>
    <w:rsid w:val="003A22C9"/>
    <w:rsid w:val="003A2A93"/>
    <w:rsid w:val="003A5077"/>
    <w:rsid w:val="003A55BC"/>
    <w:rsid w:val="003A7255"/>
    <w:rsid w:val="003A7305"/>
    <w:rsid w:val="003A7538"/>
    <w:rsid w:val="003B0124"/>
    <w:rsid w:val="003B0C6F"/>
    <w:rsid w:val="003B22CA"/>
    <w:rsid w:val="003B22DA"/>
    <w:rsid w:val="003B5B32"/>
    <w:rsid w:val="003B61B0"/>
    <w:rsid w:val="003C18C1"/>
    <w:rsid w:val="003C1AF4"/>
    <w:rsid w:val="003C224C"/>
    <w:rsid w:val="003C24DA"/>
    <w:rsid w:val="003C2FCC"/>
    <w:rsid w:val="003C4713"/>
    <w:rsid w:val="003D1738"/>
    <w:rsid w:val="003D3B4D"/>
    <w:rsid w:val="003D3D80"/>
    <w:rsid w:val="003D6680"/>
    <w:rsid w:val="003D6E49"/>
    <w:rsid w:val="003D76EF"/>
    <w:rsid w:val="003E1854"/>
    <w:rsid w:val="003E3C3B"/>
    <w:rsid w:val="003E4236"/>
    <w:rsid w:val="003E4B64"/>
    <w:rsid w:val="003E4F75"/>
    <w:rsid w:val="003E664D"/>
    <w:rsid w:val="003E7F73"/>
    <w:rsid w:val="003F266C"/>
    <w:rsid w:val="003F4091"/>
    <w:rsid w:val="00400022"/>
    <w:rsid w:val="00402E0B"/>
    <w:rsid w:val="004030BF"/>
    <w:rsid w:val="00407147"/>
    <w:rsid w:val="004109E0"/>
    <w:rsid w:val="0041157B"/>
    <w:rsid w:val="004116CC"/>
    <w:rsid w:val="00412A19"/>
    <w:rsid w:val="0041354E"/>
    <w:rsid w:val="004159A1"/>
    <w:rsid w:val="00415E7E"/>
    <w:rsid w:val="00416A90"/>
    <w:rsid w:val="00416C73"/>
    <w:rsid w:val="004205E1"/>
    <w:rsid w:val="004219AA"/>
    <w:rsid w:val="00421F25"/>
    <w:rsid w:val="00426B03"/>
    <w:rsid w:val="00426DFC"/>
    <w:rsid w:val="0042726B"/>
    <w:rsid w:val="00427DDA"/>
    <w:rsid w:val="004318F5"/>
    <w:rsid w:val="00434B7E"/>
    <w:rsid w:val="00436771"/>
    <w:rsid w:val="00437010"/>
    <w:rsid w:val="004422A2"/>
    <w:rsid w:val="00442C7C"/>
    <w:rsid w:val="00443764"/>
    <w:rsid w:val="00446017"/>
    <w:rsid w:val="00446F0F"/>
    <w:rsid w:val="00447D9A"/>
    <w:rsid w:val="00450176"/>
    <w:rsid w:val="00450EE1"/>
    <w:rsid w:val="00450EEB"/>
    <w:rsid w:val="00453BE0"/>
    <w:rsid w:val="00455BC0"/>
    <w:rsid w:val="0045701F"/>
    <w:rsid w:val="00460EC2"/>
    <w:rsid w:val="0046140D"/>
    <w:rsid w:val="00463B23"/>
    <w:rsid w:val="00464754"/>
    <w:rsid w:val="004677DA"/>
    <w:rsid w:val="00473660"/>
    <w:rsid w:val="00476D57"/>
    <w:rsid w:val="00482C2F"/>
    <w:rsid w:val="00484BBE"/>
    <w:rsid w:val="00485094"/>
    <w:rsid w:val="00487A0E"/>
    <w:rsid w:val="004915DA"/>
    <w:rsid w:val="00494656"/>
    <w:rsid w:val="0049633D"/>
    <w:rsid w:val="00497DE4"/>
    <w:rsid w:val="004A03FF"/>
    <w:rsid w:val="004A12C7"/>
    <w:rsid w:val="004A232D"/>
    <w:rsid w:val="004A2519"/>
    <w:rsid w:val="004A3A71"/>
    <w:rsid w:val="004A5059"/>
    <w:rsid w:val="004B30DA"/>
    <w:rsid w:val="004B36DE"/>
    <w:rsid w:val="004B464E"/>
    <w:rsid w:val="004C00C4"/>
    <w:rsid w:val="004C47E2"/>
    <w:rsid w:val="004C511C"/>
    <w:rsid w:val="004C6AE9"/>
    <w:rsid w:val="004D0D3A"/>
    <w:rsid w:val="004D35E1"/>
    <w:rsid w:val="004D440D"/>
    <w:rsid w:val="004D575B"/>
    <w:rsid w:val="004E0220"/>
    <w:rsid w:val="004E2EFE"/>
    <w:rsid w:val="004E331B"/>
    <w:rsid w:val="004E4EE1"/>
    <w:rsid w:val="004F0BEE"/>
    <w:rsid w:val="004F1937"/>
    <w:rsid w:val="004F2741"/>
    <w:rsid w:val="004F413D"/>
    <w:rsid w:val="004F4398"/>
    <w:rsid w:val="005041F1"/>
    <w:rsid w:val="00504765"/>
    <w:rsid w:val="0050546A"/>
    <w:rsid w:val="00505DB8"/>
    <w:rsid w:val="005063F1"/>
    <w:rsid w:val="00510B70"/>
    <w:rsid w:val="00513124"/>
    <w:rsid w:val="005143C0"/>
    <w:rsid w:val="005166C1"/>
    <w:rsid w:val="005173C4"/>
    <w:rsid w:val="00525A1B"/>
    <w:rsid w:val="00525D9C"/>
    <w:rsid w:val="0052618F"/>
    <w:rsid w:val="00526563"/>
    <w:rsid w:val="005267C8"/>
    <w:rsid w:val="00527A01"/>
    <w:rsid w:val="00531765"/>
    <w:rsid w:val="0053323E"/>
    <w:rsid w:val="00534A81"/>
    <w:rsid w:val="00535003"/>
    <w:rsid w:val="00535CFA"/>
    <w:rsid w:val="005373C4"/>
    <w:rsid w:val="00542C84"/>
    <w:rsid w:val="00550C07"/>
    <w:rsid w:val="00552316"/>
    <w:rsid w:val="00553429"/>
    <w:rsid w:val="0055687C"/>
    <w:rsid w:val="00560E62"/>
    <w:rsid w:val="00560F4E"/>
    <w:rsid w:val="0056106D"/>
    <w:rsid w:val="00562BF1"/>
    <w:rsid w:val="00566C76"/>
    <w:rsid w:val="00567C64"/>
    <w:rsid w:val="0057102D"/>
    <w:rsid w:val="00573F7D"/>
    <w:rsid w:val="00575DB6"/>
    <w:rsid w:val="00576A04"/>
    <w:rsid w:val="005818D3"/>
    <w:rsid w:val="00586C00"/>
    <w:rsid w:val="005875FE"/>
    <w:rsid w:val="00587694"/>
    <w:rsid w:val="0059284F"/>
    <w:rsid w:val="005931C1"/>
    <w:rsid w:val="0059573E"/>
    <w:rsid w:val="005A0037"/>
    <w:rsid w:val="005A0E62"/>
    <w:rsid w:val="005A123C"/>
    <w:rsid w:val="005A5971"/>
    <w:rsid w:val="005A6756"/>
    <w:rsid w:val="005B1327"/>
    <w:rsid w:val="005B2D03"/>
    <w:rsid w:val="005B45FB"/>
    <w:rsid w:val="005B7AEB"/>
    <w:rsid w:val="005C1301"/>
    <w:rsid w:val="005C2968"/>
    <w:rsid w:val="005C2BA4"/>
    <w:rsid w:val="005C490A"/>
    <w:rsid w:val="005D1874"/>
    <w:rsid w:val="005E2425"/>
    <w:rsid w:val="005E34FB"/>
    <w:rsid w:val="005E3BB2"/>
    <w:rsid w:val="005E44A4"/>
    <w:rsid w:val="005E51EE"/>
    <w:rsid w:val="005E7A19"/>
    <w:rsid w:val="005E7B1D"/>
    <w:rsid w:val="005F0A77"/>
    <w:rsid w:val="005F199D"/>
    <w:rsid w:val="005F6E03"/>
    <w:rsid w:val="005F724F"/>
    <w:rsid w:val="005F7E6A"/>
    <w:rsid w:val="006021A6"/>
    <w:rsid w:val="0060327E"/>
    <w:rsid w:val="006051B7"/>
    <w:rsid w:val="00621A4B"/>
    <w:rsid w:val="00630F56"/>
    <w:rsid w:val="006315BF"/>
    <w:rsid w:val="00631A9C"/>
    <w:rsid w:val="00632867"/>
    <w:rsid w:val="00632E9E"/>
    <w:rsid w:val="0063432E"/>
    <w:rsid w:val="00636030"/>
    <w:rsid w:val="00636742"/>
    <w:rsid w:val="006425C6"/>
    <w:rsid w:val="00643343"/>
    <w:rsid w:val="0064382B"/>
    <w:rsid w:val="006471BB"/>
    <w:rsid w:val="0064771C"/>
    <w:rsid w:val="00650269"/>
    <w:rsid w:val="00651B46"/>
    <w:rsid w:val="0065257D"/>
    <w:rsid w:val="006541B8"/>
    <w:rsid w:val="00655BD5"/>
    <w:rsid w:val="00657D47"/>
    <w:rsid w:val="00661271"/>
    <w:rsid w:val="006652A4"/>
    <w:rsid w:val="00665514"/>
    <w:rsid w:val="006666B3"/>
    <w:rsid w:val="00667156"/>
    <w:rsid w:val="0066762A"/>
    <w:rsid w:val="00670AF7"/>
    <w:rsid w:val="00671BB8"/>
    <w:rsid w:val="006724EE"/>
    <w:rsid w:val="00672C00"/>
    <w:rsid w:val="00672E2C"/>
    <w:rsid w:val="006742FC"/>
    <w:rsid w:val="00676331"/>
    <w:rsid w:val="00676653"/>
    <w:rsid w:val="00676A1B"/>
    <w:rsid w:val="0068105B"/>
    <w:rsid w:val="00681451"/>
    <w:rsid w:val="006822AB"/>
    <w:rsid w:val="006865B1"/>
    <w:rsid w:val="00687517"/>
    <w:rsid w:val="00692986"/>
    <w:rsid w:val="00695E85"/>
    <w:rsid w:val="00696626"/>
    <w:rsid w:val="006A1059"/>
    <w:rsid w:val="006A28C8"/>
    <w:rsid w:val="006A305C"/>
    <w:rsid w:val="006A4703"/>
    <w:rsid w:val="006B00D3"/>
    <w:rsid w:val="006B56BF"/>
    <w:rsid w:val="006B5E9C"/>
    <w:rsid w:val="006B73FC"/>
    <w:rsid w:val="006B7EA4"/>
    <w:rsid w:val="006C2075"/>
    <w:rsid w:val="006C2736"/>
    <w:rsid w:val="006D298C"/>
    <w:rsid w:val="006D3D60"/>
    <w:rsid w:val="006E099E"/>
    <w:rsid w:val="006E274B"/>
    <w:rsid w:val="006E5BA0"/>
    <w:rsid w:val="006E7103"/>
    <w:rsid w:val="006F3412"/>
    <w:rsid w:val="006F37A9"/>
    <w:rsid w:val="006F5587"/>
    <w:rsid w:val="007007EA"/>
    <w:rsid w:val="00702136"/>
    <w:rsid w:val="00705767"/>
    <w:rsid w:val="00707CB5"/>
    <w:rsid w:val="007135AA"/>
    <w:rsid w:val="0071510A"/>
    <w:rsid w:val="00716847"/>
    <w:rsid w:val="0072041B"/>
    <w:rsid w:val="00721218"/>
    <w:rsid w:val="00721FED"/>
    <w:rsid w:val="00722015"/>
    <w:rsid w:val="007249F7"/>
    <w:rsid w:val="00727121"/>
    <w:rsid w:val="00727527"/>
    <w:rsid w:val="00727E2D"/>
    <w:rsid w:val="00730202"/>
    <w:rsid w:val="00731436"/>
    <w:rsid w:val="00733050"/>
    <w:rsid w:val="00734096"/>
    <w:rsid w:val="00734966"/>
    <w:rsid w:val="00734E2F"/>
    <w:rsid w:val="007367F8"/>
    <w:rsid w:val="00740E36"/>
    <w:rsid w:val="007422AB"/>
    <w:rsid w:val="00743116"/>
    <w:rsid w:val="007449BF"/>
    <w:rsid w:val="00747022"/>
    <w:rsid w:val="00751FA5"/>
    <w:rsid w:val="00752A1D"/>
    <w:rsid w:val="00754956"/>
    <w:rsid w:val="007570F4"/>
    <w:rsid w:val="00761444"/>
    <w:rsid w:val="007619F1"/>
    <w:rsid w:val="00762139"/>
    <w:rsid w:val="00763A87"/>
    <w:rsid w:val="007711C4"/>
    <w:rsid w:val="0077126E"/>
    <w:rsid w:val="007712CB"/>
    <w:rsid w:val="00772EBC"/>
    <w:rsid w:val="00775618"/>
    <w:rsid w:val="0077795D"/>
    <w:rsid w:val="00777A0E"/>
    <w:rsid w:val="00780839"/>
    <w:rsid w:val="007822CB"/>
    <w:rsid w:val="00784897"/>
    <w:rsid w:val="007854CE"/>
    <w:rsid w:val="00786876"/>
    <w:rsid w:val="00786A6E"/>
    <w:rsid w:val="0078766C"/>
    <w:rsid w:val="00791DB4"/>
    <w:rsid w:val="007937B8"/>
    <w:rsid w:val="00793E4E"/>
    <w:rsid w:val="00797EA8"/>
    <w:rsid w:val="007A06E5"/>
    <w:rsid w:val="007A0E20"/>
    <w:rsid w:val="007A17B3"/>
    <w:rsid w:val="007A1E3E"/>
    <w:rsid w:val="007A2AEA"/>
    <w:rsid w:val="007A3034"/>
    <w:rsid w:val="007A3DFA"/>
    <w:rsid w:val="007A4452"/>
    <w:rsid w:val="007A5814"/>
    <w:rsid w:val="007B05F9"/>
    <w:rsid w:val="007B1959"/>
    <w:rsid w:val="007B2A45"/>
    <w:rsid w:val="007B348A"/>
    <w:rsid w:val="007B358C"/>
    <w:rsid w:val="007B365D"/>
    <w:rsid w:val="007B4141"/>
    <w:rsid w:val="007B5F34"/>
    <w:rsid w:val="007B6C99"/>
    <w:rsid w:val="007C122F"/>
    <w:rsid w:val="007C3D52"/>
    <w:rsid w:val="007C44EF"/>
    <w:rsid w:val="007C4ED7"/>
    <w:rsid w:val="007C6AD1"/>
    <w:rsid w:val="007D0919"/>
    <w:rsid w:val="007D1334"/>
    <w:rsid w:val="007D1910"/>
    <w:rsid w:val="007D2BC9"/>
    <w:rsid w:val="007D6039"/>
    <w:rsid w:val="007D6DB6"/>
    <w:rsid w:val="007D797B"/>
    <w:rsid w:val="007E0286"/>
    <w:rsid w:val="007E2072"/>
    <w:rsid w:val="007E2862"/>
    <w:rsid w:val="007E298B"/>
    <w:rsid w:val="007E5345"/>
    <w:rsid w:val="007F3A97"/>
    <w:rsid w:val="007F43D5"/>
    <w:rsid w:val="007F630A"/>
    <w:rsid w:val="007F6346"/>
    <w:rsid w:val="00802CCE"/>
    <w:rsid w:val="00804479"/>
    <w:rsid w:val="008061EF"/>
    <w:rsid w:val="00814491"/>
    <w:rsid w:val="00817173"/>
    <w:rsid w:val="00823E79"/>
    <w:rsid w:val="0082460F"/>
    <w:rsid w:val="00824BCF"/>
    <w:rsid w:val="0083633B"/>
    <w:rsid w:val="00837A64"/>
    <w:rsid w:val="00841A30"/>
    <w:rsid w:val="00844AAA"/>
    <w:rsid w:val="00844C40"/>
    <w:rsid w:val="00846302"/>
    <w:rsid w:val="00852607"/>
    <w:rsid w:val="0085565D"/>
    <w:rsid w:val="008571EC"/>
    <w:rsid w:val="00857D36"/>
    <w:rsid w:val="00860961"/>
    <w:rsid w:val="00861245"/>
    <w:rsid w:val="00861305"/>
    <w:rsid w:val="008618E1"/>
    <w:rsid w:val="00863048"/>
    <w:rsid w:val="0086386F"/>
    <w:rsid w:val="00864AC6"/>
    <w:rsid w:val="00866402"/>
    <w:rsid w:val="0086730D"/>
    <w:rsid w:val="008714F8"/>
    <w:rsid w:val="00875D3A"/>
    <w:rsid w:val="00880039"/>
    <w:rsid w:val="0088276A"/>
    <w:rsid w:val="008840C4"/>
    <w:rsid w:val="00884DBF"/>
    <w:rsid w:val="00885BC9"/>
    <w:rsid w:val="00887CCF"/>
    <w:rsid w:val="00887E78"/>
    <w:rsid w:val="00893E67"/>
    <w:rsid w:val="00894BAF"/>
    <w:rsid w:val="008956A1"/>
    <w:rsid w:val="00895968"/>
    <w:rsid w:val="00895EA5"/>
    <w:rsid w:val="00896966"/>
    <w:rsid w:val="00897BD1"/>
    <w:rsid w:val="008A0C36"/>
    <w:rsid w:val="008A0F3B"/>
    <w:rsid w:val="008A2DFF"/>
    <w:rsid w:val="008A3262"/>
    <w:rsid w:val="008A634F"/>
    <w:rsid w:val="008A710D"/>
    <w:rsid w:val="008B1626"/>
    <w:rsid w:val="008B5330"/>
    <w:rsid w:val="008C1137"/>
    <w:rsid w:val="008C57C6"/>
    <w:rsid w:val="008C5819"/>
    <w:rsid w:val="008C7559"/>
    <w:rsid w:val="008D13E6"/>
    <w:rsid w:val="008D45C8"/>
    <w:rsid w:val="008D7900"/>
    <w:rsid w:val="008E1265"/>
    <w:rsid w:val="008E3DDB"/>
    <w:rsid w:val="008F0B29"/>
    <w:rsid w:val="008F0CC9"/>
    <w:rsid w:val="008F1758"/>
    <w:rsid w:val="008F1DEE"/>
    <w:rsid w:val="008F200E"/>
    <w:rsid w:val="008F361C"/>
    <w:rsid w:val="008F40DD"/>
    <w:rsid w:val="008F5CA1"/>
    <w:rsid w:val="008F7238"/>
    <w:rsid w:val="0090101C"/>
    <w:rsid w:val="009027EE"/>
    <w:rsid w:val="009041A6"/>
    <w:rsid w:val="00906841"/>
    <w:rsid w:val="009071B9"/>
    <w:rsid w:val="00907FAC"/>
    <w:rsid w:val="009105F6"/>
    <w:rsid w:val="009106E4"/>
    <w:rsid w:val="00912746"/>
    <w:rsid w:val="00915BC9"/>
    <w:rsid w:val="009166E8"/>
    <w:rsid w:val="00916AF6"/>
    <w:rsid w:val="00916ECA"/>
    <w:rsid w:val="009175F3"/>
    <w:rsid w:val="00920176"/>
    <w:rsid w:val="00923336"/>
    <w:rsid w:val="00924668"/>
    <w:rsid w:val="00924D4B"/>
    <w:rsid w:val="0092710B"/>
    <w:rsid w:val="00927DEF"/>
    <w:rsid w:val="00931153"/>
    <w:rsid w:val="00932F0B"/>
    <w:rsid w:val="00934A22"/>
    <w:rsid w:val="00937F11"/>
    <w:rsid w:val="00941088"/>
    <w:rsid w:val="009437B2"/>
    <w:rsid w:val="0094624A"/>
    <w:rsid w:val="00952112"/>
    <w:rsid w:val="009609E3"/>
    <w:rsid w:val="00961176"/>
    <w:rsid w:val="00962038"/>
    <w:rsid w:val="00965F5A"/>
    <w:rsid w:val="00971790"/>
    <w:rsid w:val="009724A7"/>
    <w:rsid w:val="00972DC9"/>
    <w:rsid w:val="0097779F"/>
    <w:rsid w:val="00977A8C"/>
    <w:rsid w:val="009801D2"/>
    <w:rsid w:val="00980FB8"/>
    <w:rsid w:val="00983F26"/>
    <w:rsid w:val="00984BDF"/>
    <w:rsid w:val="00985885"/>
    <w:rsid w:val="009867AD"/>
    <w:rsid w:val="00991837"/>
    <w:rsid w:val="0099586C"/>
    <w:rsid w:val="009A0A90"/>
    <w:rsid w:val="009A2BD9"/>
    <w:rsid w:val="009A32DA"/>
    <w:rsid w:val="009B0579"/>
    <w:rsid w:val="009B0BF4"/>
    <w:rsid w:val="009B4326"/>
    <w:rsid w:val="009B7A8C"/>
    <w:rsid w:val="009C07D2"/>
    <w:rsid w:val="009C0FD7"/>
    <w:rsid w:val="009C356B"/>
    <w:rsid w:val="009C3B09"/>
    <w:rsid w:val="009C5AE9"/>
    <w:rsid w:val="009C7E0A"/>
    <w:rsid w:val="009C7E8B"/>
    <w:rsid w:val="009D0B5E"/>
    <w:rsid w:val="009D0CDC"/>
    <w:rsid w:val="009D1513"/>
    <w:rsid w:val="009D41A6"/>
    <w:rsid w:val="009D5067"/>
    <w:rsid w:val="009D5BA4"/>
    <w:rsid w:val="009D64EE"/>
    <w:rsid w:val="009E0BEC"/>
    <w:rsid w:val="009E1EB4"/>
    <w:rsid w:val="009E2D0F"/>
    <w:rsid w:val="009E306E"/>
    <w:rsid w:val="009E4B49"/>
    <w:rsid w:val="009E50C1"/>
    <w:rsid w:val="009E558C"/>
    <w:rsid w:val="009F0DC1"/>
    <w:rsid w:val="009F1A23"/>
    <w:rsid w:val="009F1A88"/>
    <w:rsid w:val="009F37A9"/>
    <w:rsid w:val="009F58D6"/>
    <w:rsid w:val="009F7207"/>
    <w:rsid w:val="00A03276"/>
    <w:rsid w:val="00A04754"/>
    <w:rsid w:val="00A05BD5"/>
    <w:rsid w:val="00A11883"/>
    <w:rsid w:val="00A11986"/>
    <w:rsid w:val="00A11B40"/>
    <w:rsid w:val="00A13044"/>
    <w:rsid w:val="00A136FE"/>
    <w:rsid w:val="00A13795"/>
    <w:rsid w:val="00A15C17"/>
    <w:rsid w:val="00A17428"/>
    <w:rsid w:val="00A2054C"/>
    <w:rsid w:val="00A21A72"/>
    <w:rsid w:val="00A2305F"/>
    <w:rsid w:val="00A23D70"/>
    <w:rsid w:val="00A24AFD"/>
    <w:rsid w:val="00A24E1B"/>
    <w:rsid w:val="00A254CC"/>
    <w:rsid w:val="00A30603"/>
    <w:rsid w:val="00A31F3F"/>
    <w:rsid w:val="00A323A0"/>
    <w:rsid w:val="00A326FF"/>
    <w:rsid w:val="00A3282D"/>
    <w:rsid w:val="00A34197"/>
    <w:rsid w:val="00A34461"/>
    <w:rsid w:val="00A35DC3"/>
    <w:rsid w:val="00A36DC7"/>
    <w:rsid w:val="00A3719C"/>
    <w:rsid w:val="00A40947"/>
    <w:rsid w:val="00A40F3C"/>
    <w:rsid w:val="00A4101A"/>
    <w:rsid w:val="00A44A93"/>
    <w:rsid w:val="00A44D2A"/>
    <w:rsid w:val="00A4674E"/>
    <w:rsid w:val="00A4733F"/>
    <w:rsid w:val="00A509F1"/>
    <w:rsid w:val="00A5114B"/>
    <w:rsid w:val="00A53C43"/>
    <w:rsid w:val="00A55716"/>
    <w:rsid w:val="00A559BA"/>
    <w:rsid w:val="00A561C2"/>
    <w:rsid w:val="00A56C88"/>
    <w:rsid w:val="00A6063F"/>
    <w:rsid w:val="00A6132E"/>
    <w:rsid w:val="00A63DD7"/>
    <w:rsid w:val="00A6520A"/>
    <w:rsid w:val="00A66D60"/>
    <w:rsid w:val="00A66DD5"/>
    <w:rsid w:val="00A6730F"/>
    <w:rsid w:val="00A70FA0"/>
    <w:rsid w:val="00A7572E"/>
    <w:rsid w:val="00A767BF"/>
    <w:rsid w:val="00A769F3"/>
    <w:rsid w:val="00A77F19"/>
    <w:rsid w:val="00A876A2"/>
    <w:rsid w:val="00A8786A"/>
    <w:rsid w:val="00A90406"/>
    <w:rsid w:val="00A91CEF"/>
    <w:rsid w:val="00A92CDA"/>
    <w:rsid w:val="00A939D7"/>
    <w:rsid w:val="00A94E88"/>
    <w:rsid w:val="00A96A82"/>
    <w:rsid w:val="00A97C54"/>
    <w:rsid w:val="00AA096F"/>
    <w:rsid w:val="00AA2B5E"/>
    <w:rsid w:val="00AA4A68"/>
    <w:rsid w:val="00AB36F4"/>
    <w:rsid w:val="00AB36FB"/>
    <w:rsid w:val="00AB48A6"/>
    <w:rsid w:val="00AB5ED5"/>
    <w:rsid w:val="00AB5F9A"/>
    <w:rsid w:val="00AB64DF"/>
    <w:rsid w:val="00AB6637"/>
    <w:rsid w:val="00AC1700"/>
    <w:rsid w:val="00AC3B94"/>
    <w:rsid w:val="00AC41D9"/>
    <w:rsid w:val="00AC4B85"/>
    <w:rsid w:val="00AC528D"/>
    <w:rsid w:val="00AC554F"/>
    <w:rsid w:val="00AD1559"/>
    <w:rsid w:val="00AD1B24"/>
    <w:rsid w:val="00AD486D"/>
    <w:rsid w:val="00AE1212"/>
    <w:rsid w:val="00AE3885"/>
    <w:rsid w:val="00AF2FD7"/>
    <w:rsid w:val="00AF3052"/>
    <w:rsid w:val="00B010CE"/>
    <w:rsid w:val="00B05B83"/>
    <w:rsid w:val="00B07F86"/>
    <w:rsid w:val="00B10A13"/>
    <w:rsid w:val="00B141CA"/>
    <w:rsid w:val="00B14CCC"/>
    <w:rsid w:val="00B17B4F"/>
    <w:rsid w:val="00B23753"/>
    <w:rsid w:val="00B25893"/>
    <w:rsid w:val="00B25C23"/>
    <w:rsid w:val="00B2738D"/>
    <w:rsid w:val="00B31ABE"/>
    <w:rsid w:val="00B367A3"/>
    <w:rsid w:val="00B37CA1"/>
    <w:rsid w:val="00B40319"/>
    <w:rsid w:val="00B407CC"/>
    <w:rsid w:val="00B40A29"/>
    <w:rsid w:val="00B41A6A"/>
    <w:rsid w:val="00B41E63"/>
    <w:rsid w:val="00B42B6A"/>
    <w:rsid w:val="00B469EA"/>
    <w:rsid w:val="00B51E31"/>
    <w:rsid w:val="00B53023"/>
    <w:rsid w:val="00B5622A"/>
    <w:rsid w:val="00B60F25"/>
    <w:rsid w:val="00B61076"/>
    <w:rsid w:val="00B61655"/>
    <w:rsid w:val="00B62B16"/>
    <w:rsid w:val="00B65E35"/>
    <w:rsid w:val="00B71613"/>
    <w:rsid w:val="00B747D8"/>
    <w:rsid w:val="00B75787"/>
    <w:rsid w:val="00B76E15"/>
    <w:rsid w:val="00B77B9B"/>
    <w:rsid w:val="00B81515"/>
    <w:rsid w:val="00B83B16"/>
    <w:rsid w:val="00B84A77"/>
    <w:rsid w:val="00B90795"/>
    <w:rsid w:val="00B91D75"/>
    <w:rsid w:val="00B92F63"/>
    <w:rsid w:val="00B9428E"/>
    <w:rsid w:val="00B947E7"/>
    <w:rsid w:val="00B94AF8"/>
    <w:rsid w:val="00B950D9"/>
    <w:rsid w:val="00BA18F1"/>
    <w:rsid w:val="00BA442B"/>
    <w:rsid w:val="00BB0BA5"/>
    <w:rsid w:val="00BB4DBE"/>
    <w:rsid w:val="00BB68AE"/>
    <w:rsid w:val="00BB7CB2"/>
    <w:rsid w:val="00BC12EF"/>
    <w:rsid w:val="00BC4821"/>
    <w:rsid w:val="00BC5FBB"/>
    <w:rsid w:val="00BD1554"/>
    <w:rsid w:val="00BD1670"/>
    <w:rsid w:val="00BD455E"/>
    <w:rsid w:val="00BD6718"/>
    <w:rsid w:val="00BD7DC2"/>
    <w:rsid w:val="00BE00C8"/>
    <w:rsid w:val="00BE196D"/>
    <w:rsid w:val="00BE6949"/>
    <w:rsid w:val="00BE6D1E"/>
    <w:rsid w:val="00BE777E"/>
    <w:rsid w:val="00BF0A9D"/>
    <w:rsid w:val="00BF0CB4"/>
    <w:rsid w:val="00BF13E4"/>
    <w:rsid w:val="00BF20E2"/>
    <w:rsid w:val="00BF4B22"/>
    <w:rsid w:val="00BF4EF1"/>
    <w:rsid w:val="00BF6109"/>
    <w:rsid w:val="00BF72D6"/>
    <w:rsid w:val="00C00ABA"/>
    <w:rsid w:val="00C02267"/>
    <w:rsid w:val="00C03A3D"/>
    <w:rsid w:val="00C0461C"/>
    <w:rsid w:val="00C0707C"/>
    <w:rsid w:val="00C07136"/>
    <w:rsid w:val="00C13980"/>
    <w:rsid w:val="00C159BF"/>
    <w:rsid w:val="00C170FB"/>
    <w:rsid w:val="00C17A35"/>
    <w:rsid w:val="00C23BDB"/>
    <w:rsid w:val="00C25354"/>
    <w:rsid w:val="00C25B45"/>
    <w:rsid w:val="00C260FD"/>
    <w:rsid w:val="00C30979"/>
    <w:rsid w:val="00C30A5E"/>
    <w:rsid w:val="00C31C9B"/>
    <w:rsid w:val="00C33938"/>
    <w:rsid w:val="00C35119"/>
    <w:rsid w:val="00C36033"/>
    <w:rsid w:val="00C36A50"/>
    <w:rsid w:val="00C40455"/>
    <w:rsid w:val="00C4145F"/>
    <w:rsid w:val="00C43931"/>
    <w:rsid w:val="00C45799"/>
    <w:rsid w:val="00C45AE8"/>
    <w:rsid w:val="00C47C76"/>
    <w:rsid w:val="00C50E78"/>
    <w:rsid w:val="00C51508"/>
    <w:rsid w:val="00C51C5F"/>
    <w:rsid w:val="00C569F3"/>
    <w:rsid w:val="00C56B52"/>
    <w:rsid w:val="00C60F03"/>
    <w:rsid w:val="00C61CE8"/>
    <w:rsid w:val="00C637B6"/>
    <w:rsid w:val="00C65BC2"/>
    <w:rsid w:val="00C677A6"/>
    <w:rsid w:val="00C71C42"/>
    <w:rsid w:val="00C73BCA"/>
    <w:rsid w:val="00C74CC4"/>
    <w:rsid w:val="00C76759"/>
    <w:rsid w:val="00C80603"/>
    <w:rsid w:val="00C80DE1"/>
    <w:rsid w:val="00C829E6"/>
    <w:rsid w:val="00C8469D"/>
    <w:rsid w:val="00C9022B"/>
    <w:rsid w:val="00C9254F"/>
    <w:rsid w:val="00C94145"/>
    <w:rsid w:val="00C95CE3"/>
    <w:rsid w:val="00C96307"/>
    <w:rsid w:val="00C96771"/>
    <w:rsid w:val="00CA049D"/>
    <w:rsid w:val="00CA3391"/>
    <w:rsid w:val="00CA3ADD"/>
    <w:rsid w:val="00CA3B3C"/>
    <w:rsid w:val="00CA3EA7"/>
    <w:rsid w:val="00CA49D2"/>
    <w:rsid w:val="00CA4E66"/>
    <w:rsid w:val="00CA5282"/>
    <w:rsid w:val="00CB2596"/>
    <w:rsid w:val="00CB3544"/>
    <w:rsid w:val="00CB3843"/>
    <w:rsid w:val="00CB5D8D"/>
    <w:rsid w:val="00CC5312"/>
    <w:rsid w:val="00CC792D"/>
    <w:rsid w:val="00CC7F08"/>
    <w:rsid w:val="00CD0117"/>
    <w:rsid w:val="00CD0406"/>
    <w:rsid w:val="00CD1ED8"/>
    <w:rsid w:val="00CD2133"/>
    <w:rsid w:val="00CD25BB"/>
    <w:rsid w:val="00CD2E07"/>
    <w:rsid w:val="00CD37E9"/>
    <w:rsid w:val="00CD5D98"/>
    <w:rsid w:val="00CD5E8A"/>
    <w:rsid w:val="00CD637C"/>
    <w:rsid w:val="00CD78D4"/>
    <w:rsid w:val="00CE10C6"/>
    <w:rsid w:val="00CE1874"/>
    <w:rsid w:val="00CE32BE"/>
    <w:rsid w:val="00CE4405"/>
    <w:rsid w:val="00CF0DB1"/>
    <w:rsid w:val="00CF26E5"/>
    <w:rsid w:val="00CF2B5B"/>
    <w:rsid w:val="00CF5150"/>
    <w:rsid w:val="00CF7333"/>
    <w:rsid w:val="00D00BFB"/>
    <w:rsid w:val="00D01C0C"/>
    <w:rsid w:val="00D0368C"/>
    <w:rsid w:val="00D04EBA"/>
    <w:rsid w:val="00D05CA6"/>
    <w:rsid w:val="00D06B2B"/>
    <w:rsid w:val="00D0754F"/>
    <w:rsid w:val="00D11C3C"/>
    <w:rsid w:val="00D1479E"/>
    <w:rsid w:val="00D1635C"/>
    <w:rsid w:val="00D17668"/>
    <w:rsid w:val="00D215DB"/>
    <w:rsid w:val="00D220EF"/>
    <w:rsid w:val="00D246F2"/>
    <w:rsid w:val="00D25A4F"/>
    <w:rsid w:val="00D25D38"/>
    <w:rsid w:val="00D33D84"/>
    <w:rsid w:val="00D361A8"/>
    <w:rsid w:val="00D405DE"/>
    <w:rsid w:val="00D41E29"/>
    <w:rsid w:val="00D4486E"/>
    <w:rsid w:val="00D45A89"/>
    <w:rsid w:val="00D4793D"/>
    <w:rsid w:val="00D515AB"/>
    <w:rsid w:val="00D52671"/>
    <w:rsid w:val="00D5335B"/>
    <w:rsid w:val="00D53B8D"/>
    <w:rsid w:val="00D55D11"/>
    <w:rsid w:val="00D562B7"/>
    <w:rsid w:val="00D575D2"/>
    <w:rsid w:val="00D578F8"/>
    <w:rsid w:val="00D64D70"/>
    <w:rsid w:val="00D670B2"/>
    <w:rsid w:val="00D70B7A"/>
    <w:rsid w:val="00D70BA9"/>
    <w:rsid w:val="00D72262"/>
    <w:rsid w:val="00D73648"/>
    <w:rsid w:val="00D75F9B"/>
    <w:rsid w:val="00D77672"/>
    <w:rsid w:val="00D77FBF"/>
    <w:rsid w:val="00D80617"/>
    <w:rsid w:val="00D809BC"/>
    <w:rsid w:val="00D81657"/>
    <w:rsid w:val="00D82029"/>
    <w:rsid w:val="00D823FE"/>
    <w:rsid w:val="00D82A6F"/>
    <w:rsid w:val="00D8321A"/>
    <w:rsid w:val="00D86C15"/>
    <w:rsid w:val="00D87419"/>
    <w:rsid w:val="00D90654"/>
    <w:rsid w:val="00D91287"/>
    <w:rsid w:val="00D93AA1"/>
    <w:rsid w:val="00D9646C"/>
    <w:rsid w:val="00D97676"/>
    <w:rsid w:val="00D9770E"/>
    <w:rsid w:val="00DA116D"/>
    <w:rsid w:val="00DA2277"/>
    <w:rsid w:val="00DA2305"/>
    <w:rsid w:val="00DA2491"/>
    <w:rsid w:val="00DA401F"/>
    <w:rsid w:val="00DA67ED"/>
    <w:rsid w:val="00DA783D"/>
    <w:rsid w:val="00DB1B0F"/>
    <w:rsid w:val="00DB7FF3"/>
    <w:rsid w:val="00DC098E"/>
    <w:rsid w:val="00DC2009"/>
    <w:rsid w:val="00DC665C"/>
    <w:rsid w:val="00DC69F6"/>
    <w:rsid w:val="00DD051C"/>
    <w:rsid w:val="00DD0AEC"/>
    <w:rsid w:val="00DD0C17"/>
    <w:rsid w:val="00DD13DE"/>
    <w:rsid w:val="00DD38CE"/>
    <w:rsid w:val="00DE01D8"/>
    <w:rsid w:val="00DE1E43"/>
    <w:rsid w:val="00DE2325"/>
    <w:rsid w:val="00DE45A4"/>
    <w:rsid w:val="00DE4625"/>
    <w:rsid w:val="00DE617A"/>
    <w:rsid w:val="00DE6EE0"/>
    <w:rsid w:val="00DF11D5"/>
    <w:rsid w:val="00DF13EC"/>
    <w:rsid w:val="00DF42EF"/>
    <w:rsid w:val="00DF629E"/>
    <w:rsid w:val="00DF6747"/>
    <w:rsid w:val="00DF7CE8"/>
    <w:rsid w:val="00E018C4"/>
    <w:rsid w:val="00E0334A"/>
    <w:rsid w:val="00E041D6"/>
    <w:rsid w:val="00E063E6"/>
    <w:rsid w:val="00E067E8"/>
    <w:rsid w:val="00E10A42"/>
    <w:rsid w:val="00E10D2C"/>
    <w:rsid w:val="00E11747"/>
    <w:rsid w:val="00E11CA7"/>
    <w:rsid w:val="00E1242A"/>
    <w:rsid w:val="00E15668"/>
    <w:rsid w:val="00E1709C"/>
    <w:rsid w:val="00E2104B"/>
    <w:rsid w:val="00E21795"/>
    <w:rsid w:val="00E2270A"/>
    <w:rsid w:val="00E2318B"/>
    <w:rsid w:val="00E234AD"/>
    <w:rsid w:val="00E336FE"/>
    <w:rsid w:val="00E350EF"/>
    <w:rsid w:val="00E351C1"/>
    <w:rsid w:val="00E371FA"/>
    <w:rsid w:val="00E4036D"/>
    <w:rsid w:val="00E413AD"/>
    <w:rsid w:val="00E44B92"/>
    <w:rsid w:val="00E44E0B"/>
    <w:rsid w:val="00E4703D"/>
    <w:rsid w:val="00E558C2"/>
    <w:rsid w:val="00E62660"/>
    <w:rsid w:val="00E6400C"/>
    <w:rsid w:val="00E64CFF"/>
    <w:rsid w:val="00E65C92"/>
    <w:rsid w:val="00E66B41"/>
    <w:rsid w:val="00E673DE"/>
    <w:rsid w:val="00E67D68"/>
    <w:rsid w:val="00E711CF"/>
    <w:rsid w:val="00E74979"/>
    <w:rsid w:val="00E7592C"/>
    <w:rsid w:val="00E812F6"/>
    <w:rsid w:val="00E81EEE"/>
    <w:rsid w:val="00E83379"/>
    <w:rsid w:val="00E86138"/>
    <w:rsid w:val="00E9078A"/>
    <w:rsid w:val="00E93E41"/>
    <w:rsid w:val="00E9546A"/>
    <w:rsid w:val="00E95804"/>
    <w:rsid w:val="00E959C4"/>
    <w:rsid w:val="00EA247C"/>
    <w:rsid w:val="00EA5776"/>
    <w:rsid w:val="00EB3B15"/>
    <w:rsid w:val="00EB7303"/>
    <w:rsid w:val="00EC2C5D"/>
    <w:rsid w:val="00EC2D6C"/>
    <w:rsid w:val="00EC54F4"/>
    <w:rsid w:val="00EC7E28"/>
    <w:rsid w:val="00ED3C8E"/>
    <w:rsid w:val="00EE3510"/>
    <w:rsid w:val="00EE360A"/>
    <w:rsid w:val="00EE3731"/>
    <w:rsid w:val="00EE3E9D"/>
    <w:rsid w:val="00EE60D2"/>
    <w:rsid w:val="00EE6409"/>
    <w:rsid w:val="00EF4CE4"/>
    <w:rsid w:val="00EF5DB7"/>
    <w:rsid w:val="00EF600A"/>
    <w:rsid w:val="00EF6347"/>
    <w:rsid w:val="00EF68D4"/>
    <w:rsid w:val="00EF6F4A"/>
    <w:rsid w:val="00EF70A8"/>
    <w:rsid w:val="00F002C3"/>
    <w:rsid w:val="00F01E29"/>
    <w:rsid w:val="00F04970"/>
    <w:rsid w:val="00F06D1D"/>
    <w:rsid w:val="00F07D07"/>
    <w:rsid w:val="00F10EFD"/>
    <w:rsid w:val="00F1161D"/>
    <w:rsid w:val="00F12DA4"/>
    <w:rsid w:val="00F13AD5"/>
    <w:rsid w:val="00F14BB5"/>
    <w:rsid w:val="00F15495"/>
    <w:rsid w:val="00F207A2"/>
    <w:rsid w:val="00F25850"/>
    <w:rsid w:val="00F30477"/>
    <w:rsid w:val="00F32169"/>
    <w:rsid w:val="00F32C5A"/>
    <w:rsid w:val="00F34A06"/>
    <w:rsid w:val="00F34D10"/>
    <w:rsid w:val="00F3576C"/>
    <w:rsid w:val="00F4194D"/>
    <w:rsid w:val="00F41D8A"/>
    <w:rsid w:val="00F41E21"/>
    <w:rsid w:val="00F422AA"/>
    <w:rsid w:val="00F431ED"/>
    <w:rsid w:val="00F4326C"/>
    <w:rsid w:val="00F43D59"/>
    <w:rsid w:val="00F455C2"/>
    <w:rsid w:val="00F45F8E"/>
    <w:rsid w:val="00F51321"/>
    <w:rsid w:val="00F53169"/>
    <w:rsid w:val="00F60A26"/>
    <w:rsid w:val="00F7148E"/>
    <w:rsid w:val="00F747A8"/>
    <w:rsid w:val="00F75144"/>
    <w:rsid w:val="00F75BB2"/>
    <w:rsid w:val="00F80183"/>
    <w:rsid w:val="00F80929"/>
    <w:rsid w:val="00F818CA"/>
    <w:rsid w:val="00F81AD1"/>
    <w:rsid w:val="00F82425"/>
    <w:rsid w:val="00F82674"/>
    <w:rsid w:val="00F82830"/>
    <w:rsid w:val="00F831FD"/>
    <w:rsid w:val="00F84E29"/>
    <w:rsid w:val="00F8549B"/>
    <w:rsid w:val="00F86311"/>
    <w:rsid w:val="00F87C90"/>
    <w:rsid w:val="00F90CFB"/>
    <w:rsid w:val="00F95D4D"/>
    <w:rsid w:val="00F9693D"/>
    <w:rsid w:val="00F96ADE"/>
    <w:rsid w:val="00FA0B20"/>
    <w:rsid w:val="00FA0D20"/>
    <w:rsid w:val="00FA4866"/>
    <w:rsid w:val="00FA635C"/>
    <w:rsid w:val="00FA6BD6"/>
    <w:rsid w:val="00FB35C6"/>
    <w:rsid w:val="00FB5660"/>
    <w:rsid w:val="00FB77F4"/>
    <w:rsid w:val="00FC2E96"/>
    <w:rsid w:val="00FC4756"/>
    <w:rsid w:val="00FC5C26"/>
    <w:rsid w:val="00FC60C0"/>
    <w:rsid w:val="00FC693E"/>
    <w:rsid w:val="00FD0556"/>
    <w:rsid w:val="00FD1E14"/>
    <w:rsid w:val="00FD3B3A"/>
    <w:rsid w:val="00FD564B"/>
    <w:rsid w:val="00FD569B"/>
    <w:rsid w:val="00FD56A4"/>
    <w:rsid w:val="00FE0396"/>
    <w:rsid w:val="00FE0E53"/>
    <w:rsid w:val="00FE1AAA"/>
    <w:rsid w:val="00FE3FF0"/>
    <w:rsid w:val="00FE6AE3"/>
    <w:rsid w:val="00FF13ED"/>
    <w:rsid w:val="00FF3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8FE9"/>
  <w15:docId w15:val="{8FFCBE64-08D5-4BE3-8EA0-6D276F53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120" w:after="120" w:line="240" w:lineRule="atLeast"/>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numPr>
        <w:numId w:val="3"/>
      </w:numPr>
      <w:spacing w:before="0" w:after="5" w:line="251" w:lineRule="auto"/>
      <w:ind w:left="10" w:right="219" w:hanging="10"/>
      <w:outlineLvl w:val="0"/>
    </w:pPr>
    <w:rPr>
      <w:rFonts w:ascii="Times New Roman" w:eastAsia="Times New Roman" w:hAnsi="Times New Roman" w:cs="Times New Roman"/>
      <w:b/>
      <w:color w:val="000000"/>
      <w:sz w:val="28"/>
    </w:rPr>
  </w:style>
  <w:style w:type="paragraph" w:styleId="Heading3">
    <w:name w:val="heading 3"/>
    <w:basedOn w:val="Normal"/>
    <w:next w:val="Normal"/>
    <w:link w:val="Heading3Char"/>
    <w:uiPriority w:val="9"/>
    <w:unhideWhenUsed/>
    <w:qFormat/>
    <w:rsid w:val="009041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basedOn w:val="DefaultParagraphFont"/>
    <w:link w:val="Heading3"/>
    <w:uiPriority w:val="9"/>
    <w:rsid w:val="009041A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24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B6637"/>
    <w:rPr>
      <w:rFonts w:ascii="TimesNewRoman" w:hAnsi="TimesNewRoman" w:hint="default"/>
      <w:b w:val="0"/>
      <w:bCs w:val="0"/>
      <w:i w:val="0"/>
      <w:iCs w:val="0"/>
      <w:color w:val="000000"/>
      <w:sz w:val="28"/>
      <w:szCs w:val="28"/>
    </w:rPr>
  </w:style>
  <w:style w:type="paragraph" w:styleId="ListParagraph">
    <w:name w:val="List Paragraph"/>
    <w:basedOn w:val="Normal"/>
    <w:uiPriority w:val="34"/>
    <w:qFormat/>
    <w:rsid w:val="00A4733F"/>
    <w:pPr>
      <w:spacing w:before="0" w:after="0" w:line="240" w:lineRule="auto"/>
      <w:ind w:left="720" w:firstLine="0"/>
      <w:contextualSpacing/>
    </w:pPr>
    <w:rPr>
      <w:color w:val="auto"/>
      <w:sz w:val="24"/>
      <w:szCs w:val="24"/>
    </w:rPr>
  </w:style>
  <w:style w:type="paragraph" w:styleId="NormalWeb">
    <w:name w:val="Normal (Web)"/>
    <w:aliases w:val=" Char Char Char,Char Char Char,Char Char,Geneva 9,Обычный (веб)1,Обычный (веб) Знак,Обычный (веб) Знак1,Обычный (веб) Знак Знак,Char Char Char Char Char Char Char Char Char Char,Char Char Char Char Char Char Char Char Char Char Char,webb"/>
    <w:basedOn w:val="Normal"/>
    <w:link w:val="NormalWebChar"/>
    <w:uiPriority w:val="99"/>
    <w:unhideWhenUsed/>
    <w:qFormat/>
    <w:rsid w:val="00285144"/>
    <w:pPr>
      <w:spacing w:before="100" w:beforeAutospacing="1" w:after="100" w:afterAutospacing="1" w:line="240" w:lineRule="auto"/>
      <w:ind w:firstLine="0"/>
    </w:pPr>
    <w:rPr>
      <w:color w:val="auto"/>
      <w:sz w:val="24"/>
      <w:szCs w:val="24"/>
    </w:rPr>
  </w:style>
  <w:style w:type="character" w:customStyle="1" w:styleId="NormalWebChar">
    <w:name w:val="Normal (Web) Char"/>
    <w:aliases w:val=" Char Char Char Char,Char Char Char Char,Char Char Char1,Geneva 9 Char,Обычный (веб)1 Char,Обычный (веб) Знак Char,Обычный (веб) Знак1 Char,Обычный (веб) Знак Знак Char,Char Char Char Char Char Char Char Char Char Char Char1,webb Char"/>
    <w:link w:val="NormalWeb"/>
    <w:uiPriority w:val="99"/>
    <w:qFormat/>
    <w:rsid w:val="00265EF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64E8"/>
    <w:rPr>
      <w:sz w:val="16"/>
      <w:szCs w:val="16"/>
    </w:rPr>
  </w:style>
  <w:style w:type="paragraph" w:styleId="CommentText">
    <w:name w:val="annotation text"/>
    <w:basedOn w:val="Normal"/>
    <w:link w:val="CommentTextChar"/>
    <w:uiPriority w:val="99"/>
    <w:semiHidden/>
    <w:unhideWhenUsed/>
    <w:rsid w:val="000964E8"/>
    <w:pPr>
      <w:spacing w:line="240" w:lineRule="auto"/>
    </w:pPr>
    <w:rPr>
      <w:sz w:val="20"/>
      <w:szCs w:val="20"/>
    </w:rPr>
  </w:style>
  <w:style w:type="character" w:customStyle="1" w:styleId="CommentTextChar">
    <w:name w:val="Comment Text Char"/>
    <w:basedOn w:val="DefaultParagraphFont"/>
    <w:link w:val="CommentText"/>
    <w:uiPriority w:val="99"/>
    <w:semiHidden/>
    <w:rsid w:val="000964E8"/>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964E8"/>
    <w:rPr>
      <w:b/>
      <w:bCs/>
    </w:rPr>
  </w:style>
  <w:style w:type="character" w:customStyle="1" w:styleId="CommentSubjectChar">
    <w:name w:val="Comment Subject Char"/>
    <w:basedOn w:val="CommentTextChar"/>
    <w:link w:val="CommentSubject"/>
    <w:uiPriority w:val="99"/>
    <w:semiHidden/>
    <w:rsid w:val="000964E8"/>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0964E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4E8"/>
    <w:rPr>
      <w:rFonts w:ascii="Segoe UI" w:eastAsia="Times New Roman" w:hAnsi="Segoe UI" w:cs="Segoe UI"/>
      <w:color w:val="000000"/>
      <w:sz w:val="18"/>
      <w:szCs w:val="18"/>
    </w:rPr>
  </w:style>
  <w:style w:type="paragraph" w:styleId="Header">
    <w:name w:val="header"/>
    <w:basedOn w:val="Normal"/>
    <w:link w:val="HeaderChar"/>
    <w:uiPriority w:val="99"/>
    <w:unhideWhenUsed/>
    <w:rsid w:val="00244DC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44DCC"/>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244DC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44DCC"/>
    <w:rPr>
      <w:rFonts w:ascii="Times New Roman" w:eastAsia="Times New Roman" w:hAnsi="Times New Roman" w:cs="Times New Roman"/>
      <w:color w:val="000000"/>
      <w:sz w:val="28"/>
    </w:rPr>
  </w:style>
  <w:style w:type="paragraph" w:styleId="Revision">
    <w:name w:val="Revision"/>
    <w:hidden/>
    <w:uiPriority w:val="99"/>
    <w:semiHidden/>
    <w:rsid w:val="004159A1"/>
    <w:pPr>
      <w:spacing w:before="0" w:after="0" w:line="240" w:lineRule="auto"/>
      <w:ind w:firstLine="0"/>
    </w:pPr>
    <w:rPr>
      <w:rFonts w:ascii="Times New Roman" w:eastAsia="Times New Roman" w:hAnsi="Times New Roman" w:cs="Times New Roman"/>
      <w:color w:val="000000"/>
      <w:sz w:val="28"/>
    </w:rPr>
  </w:style>
  <w:style w:type="character" w:customStyle="1" w:styleId="Vnbnnidung">
    <w:name w:val="Văn bản nội dung_"/>
    <w:link w:val="Vnbnnidung0"/>
    <w:locked/>
    <w:rsid w:val="005B2D03"/>
    <w:rPr>
      <w:sz w:val="26"/>
      <w:szCs w:val="26"/>
    </w:rPr>
  </w:style>
  <w:style w:type="paragraph" w:customStyle="1" w:styleId="Vnbnnidung0">
    <w:name w:val="Văn bản nội dung"/>
    <w:basedOn w:val="Normal"/>
    <w:link w:val="Vnbnnidung"/>
    <w:rsid w:val="005B2D03"/>
    <w:pPr>
      <w:widowControl w:val="0"/>
      <w:spacing w:before="0" w:after="220" w:line="268" w:lineRule="auto"/>
      <w:ind w:firstLine="400"/>
    </w:pPr>
    <w:rPr>
      <w:rFonts w:asciiTheme="minorHAnsi" w:eastAsiaTheme="minorEastAsia" w:hAnsiTheme="minorHAnsi" w:cstheme="minorBidi"/>
      <w:color w:val="auto"/>
      <w:sz w:val="26"/>
      <w:szCs w:val="26"/>
    </w:rPr>
  </w:style>
  <w:style w:type="character" w:customStyle="1" w:styleId="BodyTextChar">
    <w:name w:val="Body Text Char"/>
    <w:link w:val="BodyText"/>
    <w:rsid w:val="002643C4"/>
    <w:rPr>
      <w:rFonts w:ascii=".VnTime" w:eastAsia="Times New Roman" w:hAnsi=".VnTime"/>
      <w:sz w:val="26"/>
      <w:szCs w:val="20"/>
    </w:rPr>
  </w:style>
  <w:style w:type="paragraph" w:styleId="BodyText">
    <w:name w:val="Body Text"/>
    <w:basedOn w:val="Normal"/>
    <w:link w:val="BodyTextChar"/>
    <w:qFormat/>
    <w:rsid w:val="002643C4"/>
    <w:pPr>
      <w:spacing w:before="0" w:after="0" w:line="240" w:lineRule="auto"/>
      <w:ind w:firstLine="0"/>
      <w:jc w:val="both"/>
    </w:pPr>
    <w:rPr>
      <w:rFonts w:ascii=".VnTime" w:hAnsi=".VnTime" w:cstheme="minorBidi"/>
      <w:color w:val="auto"/>
      <w:sz w:val="26"/>
      <w:szCs w:val="20"/>
    </w:rPr>
  </w:style>
  <w:style w:type="character" w:customStyle="1" w:styleId="BodyTextChar1">
    <w:name w:val="Body Text Char1"/>
    <w:basedOn w:val="DefaultParagraphFont"/>
    <w:uiPriority w:val="99"/>
    <w:semiHidden/>
    <w:rsid w:val="002643C4"/>
    <w:rPr>
      <w:rFonts w:ascii="Times New Roman" w:eastAsia="Times New Roman" w:hAnsi="Times New Roman" w:cs="Times New Roman"/>
      <w:color w:val="000000"/>
      <w:sz w:val="28"/>
    </w:rPr>
  </w:style>
  <w:style w:type="character" w:styleId="Strong">
    <w:name w:val="Strong"/>
    <w:basedOn w:val="DefaultParagraphFont"/>
    <w:uiPriority w:val="22"/>
    <w:qFormat/>
    <w:rsid w:val="00DA783D"/>
    <w:rPr>
      <w:b/>
      <w:bCs/>
    </w:rPr>
  </w:style>
  <w:style w:type="character" w:customStyle="1" w:styleId="fontstyle21">
    <w:name w:val="fontstyle21"/>
    <w:basedOn w:val="DefaultParagraphFont"/>
    <w:rsid w:val="00BC12EF"/>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87685">
      <w:bodyDiv w:val="1"/>
      <w:marLeft w:val="0"/>
      <w:marRight w:val="0"/>
      <w:marTop w:val="0"/>
      <w:marBottom w:val="0"/>
      <w:divBdr>
        <w:top w:val="none" w:sz="0" w:space="0" w:color="auto"/>
        <w:left w:val="none" w:sz="0" w:space="0" w:color="auto"/>
        <w:bottom w:val="none" w:sz="0" w:space="0" w:color="auto"/>
        <w:right w:val="none" w:sz="0" w:space="0" w:color="auto"/>
      </w:divBdr>
    </w:div>
    <w:div w:id="191652242">
      <w:bodyDiv w:val="1"/>
      <w:marLeft w:val="0"/>
      <w:marRight w:val="0"/>
      <w:marTop w:val="0"/>
      <w:marBottom w:val="0"/>
      <w:divBdr>
        <w:top w:val="none" w:sz="0" w:space="0" w:color="auto"/>
        <w:left w:val="none" w:sz="0" w:space="0" w:color="auto"/>
        <w:bottom w:val="none" w:sz="0" w:space="0" w:color="auto"/>
        <w:right w:val="none" w:sz="0" w:space="0" w:color="auto"/>
      </w:divBdr>
    </w:div>
    <w:div w:id="192348637">
      <w:bodyDiv w:val="1"/>
      <w:marLeft w:val="0"/>
      <w:marRight w:val="0"/>
      <w:marTop w:val="0"/>
      <w:marBottom w:val="0"/>
      <w:divBdr>
        <w:top w:val="none" w:sz="0" w:space="0" w:color="auto"/>
        <w:left w:val="none" w:sz="0" w:space="0" w:color="auto"/>
        <w:bottom w:val="none" w:sz="0" w:space="0" w:color="auto"/>
        <w:right w:val="none" w:sz="0" w:space="0" w:color="auto"/>
      </w:divBdr>
    </w:div>
    <w:div w:id="192965429">
      <w:bodyDiv w:val="1"/>
      <w:marLeft w:val="0"/>
      <w:marRight w:val="0"/>
      <w:marTop w:val="0"/>
      <w:marBottom w:val="0"/>
      <w:divBdr>
        <w:top w:val="none" w:sz="0" w:space="0" w:color="auto"/>
        <w:left w:val="none" w:sz="0" w:space="0" w:color="auto"/>
        <w:bottom w:val="none" w:sz="0" w:space="0" w:color="auto"/>
        <w:right w:val="none" w:sz="0" w:space="0" w:color="auto"/>
      </w:divBdr>
    </w:div>
    <w:div w:id="221602447">
      <w:bodyDiv w:val="1"/>
      <w:marLeft w:val="0"/>
      <w:marRight w:val="0"/>
      <w:marTop w:val="0"/>
      <w:marBottom w:val="0"/>
      <w:divBdr>
        <w:top w:val="none" w:sz="0" w:space="0" w:color="auto"/>
        <w:left w:val="none" w:sz="0" w:space="0" w:color="auto"/>
        <w:bottom w:val="none" w:sz="0" w:space="0" w:color="auto"/>
        <w:right w:val="none" w:sz="0" w:space="0" w:color="auto"/>
      </w:divBdr>
    </w:div>
    <w:div w:id="515854236">
      <w:bodyDiv w:val="1"/>
      <w:marLeft w:val="0"/>
      <w:marRight w:val="0"/>
      <w:marTop w:val="0"/>
      <w:marBottom w:val="0"/>
      <w:divBdr>
        <w:top w:val="none" w:sz="0" w:space="0" w:color="auto"/>
        <w:left w:val="none" w:sz="0" w:space="0" w:color="auto"/>
        <w:bottom w:val="none" w:sz="0" w:space="0" w:color="auto"/>
        <w:right w:val="none" w:sz="0" w:space="0" w:color="auto"/>
      </w:divBdr>
    </w:div>
    <w:div w:id="745028751">
      <w:bodyDiv w:val="1"/>
      <w:marLeft w:val="0"/>
      <w:marRight w:val="0"/>
      <w:marTop w:val="0"/>
      <w:marBottom w:val="0"/>
      <w:divBdr>
        <w:top w:val="none" w:sz="0" w:space="0" w:color="auto"/>
        <w:left w:val="none" w:sz="0" w:space="0" w:color="auto"/>
        <w:bottom w:val="none" w:sz="0" w:space="0" w:color="auto"/>
        <w:right w:val="none" w:sz="0" w:space="0" w:color="auto"/>
      </w:divBdr>
    </w:div>
    <w:div w:id="798450904">
      <w:bodyDiv w:val="1"/>
      <w:marLeft w:val="0"/>
      <w:marRight w:val="0"/>
      <w:marTop w:val="0"/>
      <w:marBottom w:val="0"/>
      <w:divBdr>
        <w:top w:val="none" w:sz="0" w:space="0" w:color="auto"/>
        <w:left w:val="none" w:sz="0" w:space="0" w:color="auto"/>
        <w:bottom w:val="none" w:sz="0" w:space="0" w:color="auto"/>
        <w:right w:val="none" w:sz="0" w:space="0" w:color="auto"/>
      </w:divBdr>
    </w:div>
    <w:div w:id="911427426">
      <w:bodyDiv w:val="1"/>
      <w:marLeft w:val="0"/>
      <w:marRight w:val="0"/>
      <w:marTop w:val="0"/>
      <w:marBottom w:val="0"/>
      <w:divBdr>
        <w:top w:val="none" w:sz="0" w:space="0" w:color="auto"/>
        <w:left w:val="none" w:sz="0" w:space="0" w:color="auto"/>
        <w:bottom w:val="none" w:sz="0" w:space="0" w:color="auto"/>
        <w:right w:val="none" w:sz="0" w:space="0" w:color="auto"/>
      </w:divBdr>
      <w:divsChild>
        <w:div w:id="435054771">
          <w:marLeft w:val="806"/>
          <w:marRight w:val="0"/>
          <w:marTop w:val="120"/>
          <w:marBottom w:val="0"/>
          <w:divBdr>
            <w:top w:val="none" w:sz="0" w:space="0" w:color="auto"/>
            <w:left w:val="none" w:sz="0" w:space="0" w:color="auto"/>
            <w:bottom w:val="none" w:sz="0" w:space="0" w:color="auto"/>
            <w:right w:val="none" w:sz="0" w:space="0" w:color="auto"/>
          </w:divBdr>
        </w:div>
      </w:divsChild>
    </w:div>
    <w:div w:id="1185825685">
      <w:bodyDiv w:val="1"/>
      <w:marLeft w:val="0"/>
      <w:marRight w:val="0"/>
      <w:marTop w:val="0"/>
      <w:marBottom w:val="0"/>
      <w:divBdr>
        <w:top w:val="none" w:sz="0" w:space="0" w:color="auto"/>
        <w:left w:val="none" w:sz="0" w:space="0" w:color="auto"/>
        <w:bottom w:val="none" w:sz="0" w:space="0" w:color="auto"/>
        <w:right w:val="none" w:sz="0" w:space="0" w:color="auto"/>
      </w:divBdr>
    </w:div>
    <w:div w:id="1197498172">
      <w:bodyDiv w:val="1"/>
      <w:marLeft w:val="0"/>
      <w:marRight w:val="0"/>
      <w:marTop w:val="0"/>
      <w:marBottom w:val="0"/>
      <w:divBdr>
        <w:top w:val="none" w:sz="0" w:space="0" w:color="auto"/>
        <w:left w:val="none" w:sz="0" w:space="0" w:color="auto"/>
        <w:bottom w:val="none" w:sz="0" w:space="0" w:color="auto"/>
        <w:right w:val="none" w:sz="0" w:space="0" w:color="auto"/>
      </w:divBdr>
    </w:div>
    <w:div w:id="1276330653">
      <w:bodyDiv w:val="1"/>
      <w:marLeft w:val="0"/>
      <w:marRight w:val="0"/>
      <w:marTop w:val="0"/>
      <w:marBottom w:val="0"/>
      <w:divBdr>
        <w:top w:val="none" w:sz="0" w:space="0" w:color="auto"/>
        <w:left w:val="none" w:sz="0" w:space="0" w:color="auto"/>
        <w:bottom w:val="none" w:sz="0" w:space="0" w:color="auto"/>
        <w:right w:val="none" w:sz="0" w:space="0" w:color="auto"/>
      </w:divBdr>
    </w:div>
    <w:div w:id="1956668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8C06D-866B-433F-87B1-A546CBD8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8288</Words>
  <Characters>47243</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HITEC</dc:creator>
  <cp:lastModifiedBy>user</cp:lastModifiedBy>
  <cp:revision>5</cp:revision>
  <cp:lastPrinted>2025-07-24T02:01:00Z</cp:lastPrinted>
  <dcterms:created xsi:type="dcterms:W3CDTF">2026-11-02T03:20:00Z</dcterms:created>
  <dcterms:modified xsi:type="dcterms:W3CDTF">2026-11-02T03:46:00Z</dcterms:modified>
</cp:coreProperties>
</file>